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14F1" w:rsidRPr="005D42FB" w:rsidRDefault="0000065A">
      <w:pPr>
        <w:pStyle w:val="1"/>
        <w:rPr>
          <w:lang w:val="ru-RU"/>
        </w:rPr>
      </w:pPr>
      <w:r w:rsidRPr="005D42FB">
        <w:rPr>
          <w:lang w:val="ru-RU"/>
        </w:rPr>
        <w:t xml:space="preserve">Приказ Минтруда России № 344н от 31 мая 2018 г. </w:t>
      </w:r>
    </w:p>
    <w:p w:rsidR="005314F1" w:rsidRPr="005D42FB" w:rsidRDefault="0000065A">
      <w:pPr>
        <w:pStyle w:val="2"/>
        <w:rPr>
          <w:lang w:val="ru-RU"/>
        </w:rPr>
      </w:pPr>
      <w:r w:rsidRPr="005D42FB">
        <w:rPr>
          <w:lang w:val="ru-RU"/>
        </w:rPr>
        <w:t xml:space="preserve">«Об утверждении Единого порядка расчета показателей, характеризующих общие критерии </w:t>
      </w:r>
      <w:proofErr w:type="gramStart"/>
      <w:r w:rsidRPr="005D42FB">
        <w:rPr>
          <w:lang w:val="ru-RU"/>
        </w:rPr>
        <w:t>оценки качества условий оказания услуг</w:t>
      </w:r>
      <w:proofErr w:type="gramEnd"/>
      <w:r w:rsidRPr="005D42FB">
        <w:rPr>
          <w:lang w:val="ru-RU"/>
        </w:rPr>
        <w:t xml:space="preserve"> организациями в сфере культуры, охраны здоровья, образования, социального </w:t>
      </w:r>
      <w:r w:rsidRPr="005D42FB">
        <w:rPr>
          <w:lang w:val="ru-RU"/>
        </w:rPr>
        <w:t>обслуживания и федеральными учреждениями медико-социальной экспертизы»</w:t>
      </w:r>
      <w:r w:rsidRPr="005D42FB">
        <w:rPr>
          <w:lang w:val="ru-RU"/>
        </w:rPr>
        <w:br/>
        <w:t>(зарегистрирован в Минюсте России, регистрационный № 52409 от 11 октября 2018 г.)</w:t>
      </w:r>
    </w:p>
    <w:p w:rsidR="005314F1" w:rsidRPr="005D42FB" w:rsidRDefault="0000065A">
      <w:pPr>
        <w:pStyle w:val="a0"/>
        <w:rPr>
          <w:lang w:val="ru-RU"/>
        </w:rPr>
      </w:pPr>
      <w:proofErr w:type="gramStart"/>
      <w:r w:rsidRPr="005D42FB">
        <w:rPr>
          <w:lang w:val="ru-RU"/>
        </w:rPr>
        <w:t>В целях методического обеспечения проведения независимой оценки качества условий оказания услуг организ</w:t>
      </w:r>
      <w:r w:rsidRPr="005D42FB">
        <w:rPr>
          <w:lang w:val="ru-RU"/>
        </w:rPr>
        <w:t>ациями социальной сферы и в соответствии с частью 2 статьи 12 Федерального закона от 5 декабря 2017 г. № 392-ФЗ «О внесении изменений в отдельные законодательные акты Российской Федерации по вопросам совершенствования проведения независимой оценки качества</w:t>
      </w:r>
      <w:r w:rsidRPr="005D42FB">
        <w:rPr>
          <w:lang w:val="ru-RU"/>
        </w:rPr>
        <w:t xml:space="preserve"> условий оказания услуг организациями в сфере культуры, охраны здоровья, образования, социального обслуживания и федеральными</w:t>
      </w:r>
      <w:proofErr w:type="gramEnd"/>
      <w:r w:rsidRPr="005D42FB">
        <w:rPr>
          <w:lang w:val="ru-RU"/>
        </w:rPr>
        <w:t xml:space="preserve"> учреждениями </w:t>
      </w:r>
      <w:proofErr w:type="gramStart"/>
      <w:r w:rsidRPr="005D42FB">
        <w:rPr>
          <w:lang w:val="ru-RU"/>
        </w:rPr>
        <w:t>медико-социальной</w:t>
      </w:r>
      <w:proofErr w:type="gramEnd"/>
      <w:r w:rsidRPr="005D42FB">
        <w:rPr>
          <w:lang w:val="ru-RU"/>
        </w:rPr>
        <w:t xml:space="preserve"> экспертизы» (Собрание законодательства Российской Федерации, 2017, № 50, ст. 7563)</w:t>
      </w:r>
    </w:p>
    <w:p w:rsidR="005314F1" w:rsidRPr="005D42FB" w:rsidRDefault="0000065A">
      <w:pPr>
        <w:pStyle w:val="a0"/>
        <w:rPr>
          <w:lang w:val="ru-RU"/>
        </w:rPr>
      </w:pPr>
      <w:proofErr w:type="gramStart"/>
      <w:r w:rsidRPr="005D42FB">
        <w:rPr>
          <w:lang w:val="ru-RU"/>
        </w:rPr>
        <w:t>п</w:t>
      </w:r>
      <w:proofErr w:type="gramEnd"/>
      <w:r w:rsidRPr="005D42FB">
        <w:rPr>
          <w:lang w:val="ru-RU"/>
        </w:rPr>
        <w:t xml:space="preserve"> р и к а з ы в </w:t>
      </w:r>
      <w:r w:rsidRPr="005D42FB">
        <w:rPr>
          <w:lang w:val="ru-RU"/>
        </w:rPr>
        <w:t>а ю:</w:t>
      </w:r>
    </w:p>
    <w:p w:rsidR="005314F1" w:rsidRPr="005D42FB" w:rsidRDefault="0000065A">
      <w:pPr>
        <w:pStyle w:val="a0"/>
        <w:rPr>
          <w:lang w:val="ru-RU"/>
        </w:rPr>
      </w:pPr>
      <w:r w:rsidRPr="005D42FB">
        <w:rPr>
          <w:lang w:val="ru-RU"/>
        </w:rPr>
        <w:t xml:space="preserve">Утвердить прилагаемый Единый порядок расчета показателей, характеризующих общие критерии </w:t>
      </w:r>
      <w:proofErr w:type="gramStart"/>
      <w:r w:rsidRPr="005D42FB">
        <w:rPr>
          <w:lang w:val="ru-RU"/>
        </w:rPr>
        <w:t>оценки качества условий оказания услуг</w:t>
      </w:r>
      <w:proofErr w:type="gramEnd"/>
      <w:r w:rsidRPr="005D42FB">
        <w:rPr>
          <w:lang w:val="ru-RU"/>
        </w:rPr>
        <w:t xml:space="preserve"> организациями в сфере культуры, охраны здоровья, образования, социального обслуживания и федеральными учреждениями медико-с</w:t>
      </w:r>
      <w:r w:rsidRPr="005D42FB">
        <w:rPr>
          <w:lang w:val="ru-RU"/>
        </w:rPr>
        <w:t>оциальной экспертизы.</w:t>
      </w:r>
    </w:p>
    <w:p w:rsidR="005314F1" w:rsidRDefault="0000065A">
      <w:pPr>
        <w:pStyle w:val="a0"/>
      </w:pPr>
      <w:proofErr w:type="spellStart"/>
      <w:r>
        <w:rPr>
          <w:rStyle w:val="StrongEmphasis"/>
        </w:rPr>
        <w:t>Министр</w:t>
      </w:r>
      <w:proofErr w:type="spellEnd"/>
    </w:p>
    <w:p w:rsidR="005314F1" w:rsidRDefault="0000065A">
      <w:pPr>
        <w:pStyle w:val="a0"/>
        <w:rPr>
          <w:rStyle w:val="StrongEmphasis"/>
          <w:lang w:val="ru-RU"/>
        </w:rPr>
      </w:pPr>
      <w:proofErr w:type="spellStart"/>
      <w:r>
        <w:rPr>
          <w:rStyle w:val="StrongEmphasis"/>
        </w:rPr>
        <w:t>М.А.Топилин</w:t>
      </w:r>
      <w:proofErr w:type="spellEnd"/>
    </w:p>
    <w:p w:rsidR="005D42FB" w:rsidRDefault="005D42FB">
      <w:pPr>
        <w:pStyle w:val="a0"/>
        <w:rPr>
          <w:rStyle w:val="StrongEmphasis"/>
          <w:lang w:val="ru-RU"/>
        </w:rPr>
      </w:pPr>
    </w:p>
    <w:p w:rsidR="005D42FB" w:rsidRDefault="005D42FB">
      <w:pPr>
        <w:pStyle w:val="a0"/>
        <w:rPr>
          <w:rStyle w:val="StrongEmphasis"/>
          <w:lang w:val="ru-RU"/>
        </w:rPr>
      </w:pPr>
    </w:p>
    <w:p w:rsidR="005D42FB" w:rsidRDefault="005D42FB">
      <w:pPr>
        <w:pStyle w:val="a0"/>
        <w:rPr>
          <w:rStyle w:val="StrongEmphasis"/>
          <w:lang w:val="ru-RU"/>
        </w:rPr>
      </w:pPr>
    </w:p>
    <w:p w:rsidR="005D42FB" w:rsidRDefault="005D42FB">
      <w:pPr>
        <w:pStyle w:val="a0"/>
        <w:rPr>
          <w:rStyle w:val="StrongEmphasis"/>
          <w:lang w:val="ru-RU"/>
        </w:rPr>
      </w:pPr>
    </w:p>
    <w:p w:rsidR="005D42FB" w:rsidRDefault="005D42FB">
      <w:pPr>
        <w:pStyle w:val="a0"/>
        <w:rPr>
          <w:rStyle w:val="StrongEmphasis"/>
          <w:lang w:val="ru-RU"/>
        </w:rPr>
      </w:pPr>
    </w:p>
    <w:p w:rsidR="005D42FB" w:rsidRDefault="005D42FB">
      <w:pPr>
        <w:pStyle w:val="a0"/>
        <w:rPr>
          <w:rStyle w:val="StrongEmphasis"/>
          <w:lang w:val="ru-RU"/>
        </w:rPr>
      </w:pPr>
    </w:p>
    <w:p w:rsidR="005D42FB" w:rsidRDefault="005D42FB">
      <w:pPr>
        <w:pStyle w:val="a0"/>
        <w:rPr>
          <w:rStyle w:val="StrongEmphasis"/>
          <w:lang w:val="ru-RU"/>
        </w:rPr>
      </w:pPr>
    </w:p>
    <w:p w:rsidR="005D42FB" w:rsidRDefault="005D42FB">
      <w:pPr>
        <w:pStyle w:val="a0"/>
        <w:rPr>
          <w:rStyle w:val="StrongEmphasis"/>
          <w:lang w:val="ru-RU"/>
        </w:rPr>
      </w:pPr>
    </w:p>
    <w:p w:rsidR="005D42FB" w:rsidRDefault="005D42FB">
      <w:pPr>
        <w:pStyle w:val="a0"/>
        <w:rPr>
          <w:rStyle w:val="StrongEmphasis"/>
          <w:lang w:val="ru-RU"/>
        </w:rPr>
      </w:pPr>
    </w:p>
    <w:p w:rsidR="005D42FB" w:rsidRDefault="005D42FB">
      <w:pPr>
        <w:pStyle w:val="a0"/>
        <w:rPr>
          <w:rStyle w:val="StrongEmphasis"/>
          <w:lang w:val="ru-RU"/>
        </w:rPr>
      </w:pPr>
    </w:p>
    <w:p w:rsidR="005D42FB" w:rsidRPr="005D42FB" w:rsidRDefault="005D42FB" w:rsidP="005D42FB">
      <w:pPr>
        <w:widowControl/>
        <w:spacing w:line="192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</w:p>
    <w:p w:rsidR="005D42FB" w:rsidRPr="005D42FB" w:rsidRDefault="005D42FB" w:rsidP="005D42FB">
      <w:pPr>
        <w:widowControl/>
        <w:spacing w:line="192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Приложение</w:t>
      </w:r>
    </w:p>
    <w:p w:rsidR="005D42FB" w:rsidRPr="005D42FB" w:rsidRDefault="005D42FB" w:rsidP="005D42FB">
      <w:pPr>
        <w:widowControl/>
        <w:spacing w:line="192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к приказу Минтруда России</w:t>
      </w:r>
    </w:p>
    <w:p w:rsidR="005D42FB" w:rsidRPr="005D42FB" w:rsidRDefault="005D42FB" w:rsidP="005D42FB">
      <w:pPr>
        <w:widowControl/>
        <w:spacing w:line="192" w:lineRule="auto"/>
        <w:ind w:left="4395"/>
        <w:jc w:val="center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от 31 мая  2018 г. № 344н</w:t>
      </w:r>
    </w:p>
    <w:p w:rsidR="005D42FB" w:rsidRPr="005D42FB" w:rsidRDefault="005D42FB" w:rsidP="005D42FB">
      <w:pPr>
        <w:widowControl/>
        <w:spacing w:line="192" w:lineRule="auto"/>
        <w:ind w:left="4395"/>
        <w:jc w:val="center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</w:p>
    <w:p w:rsidR="005D42FB" w:rsidRPr="005D42FB" w:rsidRDefault="005D42FB" w:rsidP="005D42FB">
      <w:pPr>
        <w:widowControl/>
        <w:spacing w:line="192" w:lineRule="auto"/>
        <w:ind w:left="4395"/>
        <w:jc w:val="center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</w:p>
    <w:p w:rsidR="005D42FB" w:rsidRPr="005D42FB" w:rsidRDefault="005D42FB" w:rsidP="005D42FB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z w:val="16"/>
          <w:szCs w:val="16"/>
          <w:lang w:val="ru-RU" w:eastAsia="ru-RU" w:bidi="ar-SA"/>
        </w:rPr>
      </w:pPr>
      <w:r w:rsidRPr="005D42FB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 xml:space="preserve">Единый порядок расчета показателей, характеризующих общие критерии </w:t>
      </w:r>
      <w:proofErr w:type="gramStart"/>
      <w:r w:rsidRPr="005D42FB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оценки качества условий оказания услуг</w:t>
      </w:r>
      <w:proofErr w:type="gramEnd"/>
      <w:r w:rsidRPr="005D42FB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 xml:space="preserve"> организациями в сфере культуры, охраны здоровья, образования, социального обслуживания и федеральными учреждениями медико-социальной экспертизы</w:t>
      </w:r>
    </w:p>
    <w:p w:rsidR="005D42FB" w:rsidRPr="005D42FB" w:rsidRDefault="005D42FB" w:rsidP="005D42FB">
      <w:pPr>
        <w:widowControl/>
        <w:rPr>
          <w:rFonts w:ascii="Times New Roman" w:eastAsia="Calibri" w:hAnsi="Times New Roman" w:cs="Times New Roman"/>
          <w:sz w:val="16"/>
          <w:szCs w:val="16"/>
          <w:lang w:val="ru-RU" w:eastAsia="en-US" w:bidi="ar-SA"/>
        </w:rPr>
      </w:pPr>
      <w:bookmarkStart w:id="0" w:name="sub_1100"/>
    </w:p>
    <w:p w:rsidR="005D42FB" w:rsidRPr="005D42FB" w:rsidRDefault="005D42FB" w:rsidP="005D42FB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x-none" w:eastAsia="x-none" w:bidi="ar-SA"/>
        </w:rPr>
      </w:pPr>
      <w:bookmarkStart w:id="1" w:name="sub_1001"/>
      <w:bookmarkEnd w:id="0"/>
      <w:r w:rsidRPr="005D42FB">
        <w:rPr>
          <w:rFonts w:ascii="Times New Roman" w:eastAsia="Times New Roman" w:hAnsi="Times New Roman" w:cs="Times New Roman"/>
          <w:sz w:val="28"/>
          <w:szCs w:val="28"/>
          <w:lang w:val="x-none" w:eastAsia="x-none" w:bidi="ar-SA"/>
        </w:rPr>
        <w:t xml:space="preserve">1. Единый порядок расчета показателей, характеризующих общие критерии оценки качества условий оказания услуг организациями в сфере культуры, охраны здоровья, образования, социального обслуживания и федеральными учреждениями медико-социальной экспертизы </w:t>
      </w:r>
      <w:r w:rsidRPr="005D42FB">
        <w:rPr>
          <w:rFonts w:ascii="Times New Roman" w:eastAsia="Times New Roman" w:hAnsi="Times New Roman" w:cs="Times New Roman"/>
          <w:sz w:val="28"/>
          <w:szCs w:val="28"/>
          <w:lang w:val="ru-RU" w:eastAsia="x-none" w:bidi="ar-SA"/>
        </w:rPr>
        <w:t xml:space="preserve">                         </w:t>
      </w:r>
      <w:r w:rsidRPr="005D42FB">
        <w:rPr>
          <w:rFonts w:ascii="Times New Roman" w:eastAsia="Times New Roman" w:hAnsi="Times New Roman" w:cs="Times New Roman"/>
          <w:sz w:val="28"/>
          <w:szCs w:val="28"/>
          <w:lang w:val="x-none" w:eastAsia="x-none" w:bidi="ar-SA"/>
        </w:rPr>
        <w:t>(далее</w:t>
      </w:r>
      <w:r w:rsidRPr="005D42FB">
        <w:rPr>
          <w:rFonts w:ascii="Times New Roman" w:eastAsia="Times New Roman" w:hAnsi="Times New Roman" w:cs="Times New Roman"/>
          <w:sz w:val="28"/>
          <w:szCs w:val="28"/>
          <w:lang w:val="ru-RU" w:eastAsia="x-none" w:bidi="ar-SA"/>
        </w:rPr>
        <w:t xml:space="preserve"> соответственно</w:t>
      </w:r>
      <w:r w:rsidRPr="005D42FB">
        <w:rPr>
          <w:rFonts w:ascii="Times New Roman" w:eastAsia="Times New Roman" w:hAnsi="Times New Roman" w:cs="Times New Roman"/>
          <w:sz w:val="28"/>
          <w:szCs w:val="28"/>
          <w:lang w:val="x-none" w:eastAsia="x-none" w:bidi="ar-SA"/>
        </w:rPr>
        <w:t xml:space="preserve"> –</w:t>
      </w:r>
      <w:r w:rsidRPr="005D42FB">
        <w:rPr>
          <w:rFonts w:ascii="Times New Roman" w:eastAsia="Times New Roman" w:hAnsi="Times New Roman" w:cs="Times New Roman"/>
          <w:sz w:val="28"/>
          <w:szCs w:val="28"/>
          <w:lang w:val="ru-RU" w:eastAsia="x-none" w:bidi="ar-SA"/>
        </w:rPr>
        <w:t xml:space="preserve"> организации социальной сферы, </w:t>
      </w:r>
      <w:r w:rsidRPr="005D42FB">
        <w:rPr>
          <w:rFonts w:ascii="Times New Roman" w:eastAsia="Times New Roman" w:hAnsi="Times New Roman" w:cs="Times New Roman"/>
          <w:sz w:val="28"/>
          <w:szCs w:val="28"/>
          <w:lang w:val="x-none" w:eastAsia="x-none" w:bidi="ar-SA"/>
        </w:rPr>
        <w:t xml:space="preserve">Единый порядок), разработан </w:t>
      </w:r>
      <w:r w:rsidRPr="005D42FB">
        <w:rPr>
          <w:rFonts w:ascii="Times New Roman" w:eastAsia="Times New Roman" w:hAnsi="Times New Roman" w:cs="Times New Roman"/>
          <w:sz w:val="28"/>
          <w:szCs w:val="28"/>
          <w:lang w:val="ru-RU" w:eastAsia="x-none" w:bidi="ar-SA"/>
        </w:rPr>
        <w:t xml:space="preserve">в целях методического обеспечения проведения независимой оценки качества условий оказания услуг организациями социальной сферы (далее – независимая оценка качества) </w:t>
      </w:r>
      <w:r w:rsidRPr="005D42FB">
        <w:rPr>
          <w:rFonts w:ascii="Times New Roman" w:eastAsia="Times New Roman" w:hAnsi="Times New Roman" w:cs="Times New Roman"/>
          <w:sz w:val="28"/>
          <w:szCs w:val="28"/>
          <w:lang w:val="x-none" w:eastAsia="x-none" w:bidi="ar-SA"/>
        </w:rPr>
        <w:t xml:space="preserve">в соответствии </w:t>
      </w:r>
      <w:r w:rsidRPr="005D42FB">
        <w:rPr>
          <w:rFonts w:ascii="Times New Roman" w:eastAsia="Times New Roman" w:hAnsi="Times New Roman" w:cs="Times New Roman"/>
          <w:sz w:val="28"/>
          <w:szCs w:val="28"/>
          <w:lang w:val="ru-RU" w:eastAsia="x-none" w:bidi="ar-SA"/>
        </w:rPr>
        <w:t xml:space="preserve">с </w:t>
      </w:r>
      <w:r w:rsidRPr="005D42FB">
        <w:rPr>
          <w:rFonts w:ascii="Times New Roman" w:eastAsia="Times New Roman" w:hAnsi="Times New Roman" w:cs="Times New Roman"/>
          <w:sz w:val="28"/>
          <w:szCs w:val="28"/>
          <w:lang w:val="x-none" w:eastAsia="x-none" w:bidi="ar-SA"/>
        </w:rPr>
        <w:t>частью 2 статьи 12 Федерального закона от 5 декабря 2017 г. № 392-ФЗ «О внесении изменений в отдельные законодательные акты Российской Федерации по вопросам совершенствования проведения независимой оценки качества условий оказания услуг организациями в сфере культуры, охраны здоровья, образования, социального обслуживания и федеральными учреждениями медико-социальной экспертизы».</w:t>
      </w:r>
    </w:p>
    <w:p w:rsidR="005D42FB" w:rsidRPr="005D42FB" w:rsidRDefault="005D42FB" w:rsidP="005D42FB">
      <w:pPr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bookmarkStart w:id="2" w:name="sub_1009"/>
      <w:bookmarkEnd w:id="1"/>
      <w:r w:rsidRPr="005D42FB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2. Показатели, характеризующие общие критерии </w:t>
      </w:r>
      <w:proofErr w:type="gramStart"/>
      <w:r w:rsidRPr="005D42FB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оценки качества условий оказания услуг</w:t>
      </w:r>
      <w:proofErr w:type="gramEnd"/>
      <w:r w:rsidRPr="005D42FB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организациями социальной сферы (далее соответственно – показатели оценки качества, критерии оценки качества), установлены:</w:t>
      </w:r>
    </w:p>
    <w:p w:rsidR="005D42FB" w:rsidRPr="005D42FB" w:rsidRDefault="005D42FB" w:rsidP="005D42FB">
      <w:pPr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5D42FB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в сфере культуры - приказом Министерства культуры Российской Федерации от 27 апреля 2018 г. № 599 «Об утверждении показателей, характеризующих общие критерии </w:t>
      </w:r>
      <w:proofErr w:type="gramStart"/>
      <w:r w:rsidRPr="005D42FB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оценки качества условий оказания услуг</w:t>
      </w:r>
      <w:proofErr w:type="gramEnd"/>
      <w:r w:rsidRPr="005D42FB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организациями культуры» (зарегистрирован Министерством юстиции Российской Федерации 18 мая 2018 г., регистрационный № 51132);</w:t>
      </w:r>
    </w:p>
    <w:p w:rsidR="005D42FB" w:rsidRPr="005D42FB" w:rsidRDefault="005D42FB" w:rsidP="005D42FB">
      <w:pPr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5D42FB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в сфере охраны здоровья – приказом Министерства здравоохранения Российской Федерации от </w:t>
      </w:r>
      <w:r w:rsidRPr="005D42FB">
        <w:rPr>
          <w:rFonts w:ascii="Times New Roman" w:eastAsia="Times New Roman" w:hAnsi="Times New Roman" w:cs="Calibri"/>
          <w:sz w:val="28"/>
          <w:szCs w:val="28"/>
          <w:lang w:val="ru-RU" w:eastAsia="ru-RU" w:bidi="ar-SA"/>
        </w:rPr>
        <w:t xml:space="preserve">4 мая 2018 г. № 201н </w:t>
      </w:r>
      <w:r w:rsidRPr="005D42FB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«Об утверждении показателей, характеризующих общие критерии </w:t>
      </w:r>
      <w:proofErr w:type="gramStart"/>
      <w:r w:rsidRPr="005D42FB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оценки качества условий оказания услуг</w:t>
      </w:r>
      <w:proofErr w:type="gramEnd"/>
      <w:r w:rsidRPr="005D42FB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медицинскими организациями, в отношении которых проводится независимая оценка»  (зарегистрирован Министерством юстиции Российской Федерации 23 мая 2018 г., регистрационный № 51156); </w:t>
      </w:r>
    </w:p>
    <w:p w:rsidR="005D42FB" w:rsidRPr="005D42FB" w:rsidRDefault="005D42FB" w:rsidP="005D42FB">
      <w:pPr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5D42FB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в сфере образования – приказом Министерства образования и науки Российской Федерации от 5 декабря 2014 г. № 1547 «Об утверждении показателей, характеризующих общие критерии оценки качества образовательной деятельности организаций, осуществляющих образовательную деятельность» (зарегистрирован  Министерством юстиции Российской Федерации 2 февраля 2015 г., регистрационный № 35837); </w:t>
      </w:r>
    </w:p>
    <w:p w:rsidR="005D42FB" w:rsidRPr="005D42FB" w:rsidRDefault="005D42FB" w:rsidP="005D42FB">
      <w:pPr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5D42FB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в сфере социального обслуживания - приказом Министерства труда и социальной защиты Российской Федерации от 23 мая 2018 г. № 317н «Об утверждении показателей, характеризующих общие критерии </w:t>
      </w:r>
      <w:proofErr w:type="gramStart"/>
      <w:r w:rsidRPr="005D42FB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оценки качества условий оказания услуг</w:t>
      </w:r>
      <w:proofErr w:type="gramEnd"/>
      <w:r w:rsidRPr="005D42FB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организациями социального обслуживания и федеральными учреждениями медико-социальной экспертизы» (зарегистрирован Министерством юстиции Российской Федерации 14 июня 2018 г., регистрационный № 51346).</w:t>
      </w:r>
    </w:p>
    <w:bookmarkEnd w:id="2"/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lastRenderedPageBreak/>
        <w:t xml:space="preserve">3. Значения показателей оценки качества </w:t>
      </w:r>
      <w:proofErr w:type="gram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рассчитываются в баллах и их максимально возможное значение составляет</w:t>
      </w:r>
      <w:proofErr w:type="gram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100 баллов: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а) для каждого показателя оценки качества;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б) по организации;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в) в целом по отрасли, муниципальному образованию, субъекту Российской Федерации,  Российской Федерации. </w:t>
      </w:r>
    </w:p>
    <w:p w:rsidR="005D42FB" w:rsidRPr="005D42FB" w:rsidRDefault="005D42FB" w:rsidP="005D42FB">
      <w:pPr>
        <w:widowControl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4. Расчет показателей, характеризующих критерий оценки качества  «Открытость и доступность информации об организации социальной сферы»:</w:t>
      </w:r>
    </w:p>
    <w:p w:rsidR="005D42FB" w:rsidRPr="005D42FB" w:rsidRDefault="005D42FB" w:rsidP="005D42FB">
      <w:pPr>
        <w:widowControl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proofErr w:type="gram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а) значение показателя оценки качества «Соответствие информации о деятельности организации социальной сферы, размещенной на общедоступных информационных ресурсах, ее содержанию и порядку (форме), установленным законодательными и иными нормативными правовыми актами Российской Федерации» (</w:t>
      </w: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П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инф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) определяется по формуле:</w:t>
      </w:r>
      <w:proofErr w:type="gramEnd"/>
    </w:p>
    <w:p w:rsidR="005D42FB" w:rsidRPr="005D42FB" w:rsidRDefault="005D42FB" w:rsidP="005D42FB">
      <w:pPr>
        <w:widowControl/>
        <w:jc w:val="right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</w:p>
    <w:tbl>
      <w:tblPr>
        <w:tblW w:w="7060" w:type="dxa"/>
        <w:jc w:val="right"/>
        <w:tblInd w:w="250" w:type="dxa"/>
        <w:tblLook w:val="04A0" w:firstRow="1" w:lastRow="0" w:firstColumn="1" w:lastColumn="0" w:noHBand="0" w:noVBand="1"/>
      </w:tblPr>
      <w:tblGrid>
        <w:gridCol w:w="1418"/>
        <w:gridCol w:w="1734"/>
        <w:gridCol w:w="1199"/>
        <w:gridCol w:w="2709"/>
      </w:tblGrid>
      <w:tr w:rsidR="005D42FB" w:rsidRPr="005D42FB" w:rsidTr="00107D43">
        <w:trPr>
          <w:jc w:val="right"/>
        </w:trPr>
        <w:tc>
          <w:tcPr>
            <w:tcW w:w="1418" w:type="dxa"/>
            <w:vMerge w:val="restart"/>
            <w:vAlign w:val="center"/>
          </w:tcPr>
          <w:p w:rsidR="005D42FB" w:rsidRPr="005D42FB" w:rsidRDefault="005D42FB" w:rsidP="005D42FB">
            <w:pPr>
              <w:widowControl/>
              <w:ind w:right="-46"/>
              <w:jc w:val="right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  <w:proofErr w:type="spellStart"/>
            <w:proofErr w:type="gram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П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ru-RU" w:eastAsia="en-US" w:bidi="ar-SA"/>
              </w:rPr>
              <w:t>инф</w:t>
            </w:r>
            <w:proofErr w:type="spellEnd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= (</w:t>
            </w:r>
            <w:proofErr w:type="gramEnd"/>
          </w:p>
        </w:tc>
        <w:tc>
          <w:tcPr>
            <w:tcW w:w="1734" w:type="dxa"/>
            <w:tcBorders>
              <w:bottom w:val="single" w:sz="4" w:space="0" w:color="auto"/>
            </w:tcBorders>
          </w:tcPr>
          <w:p w:rsidR="005D42FB" w:rsidRPr="005D42FB" w:rsidRDefault="005D42FB" w:rsidP="005D42FB">
            <w:pPr>
              <w:widowControl/>
              <w:ind w:left="-108" w:right="-108"/>
              <w:jc w:val="center"/>
              <w:rPr>
                <w:rFonts w:ascii="Times New Roman" w:eastAsia="Calibri" w:hAnsi="Times New Roman" w:cs="Times New Roman"/>
                <w:sz w:val="22"/>
                <w:szCs w:val="28"/>
                <w:lang w:val="ru-RU" w:eastAsia="en-US" w:bidi="ar-SA"/>
              </w:rPr>
            </w:pPr>
            <w:proofErr w:type="spell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И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ru-RU" w:eastAsia="en-US" w:bidi="ar-SA"/>
              </w:rPr>
              <w:t>стенд</w:t>
            </w:r>
            <w:proofErr w:type="spellEnd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ru-RU" w:eastAsia="en-US" w:bidi="ar-SA"/>
              </w:rPr>
              <w:t xml:space="preserve"> 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+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ru-RU" w:eastAsia="en-US" w:bidi="ar-SA"/>
              </w:rPr>
              <w:t xml:space="preserve"> </w:t>
            </w:r>
            <w:proofErr w:type="spell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И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ru-RU" w:eastAsia="en-US" w:bidi="ar-SA"/>
              </w:rPr>
              <w:t>сайт</w:t>
            </w:r>
            <w:proofErr w:type="spellEnd"/>
          </w:p>
        </w:tc>
        <w:tc>
          <w:tcPr>
            <w:tcW w:w="1199" w:type="dxa"/>
            <w:vMerge w:val="restart"/>
            <w:vAlign w:val="center"/>
          </w:tcPr>
          <w:p w:rsidR="005D42FB" w:rsidRPr="005D42FB" w:rsidRDefault="005D42FB" w:rsidP="005D42FB">
            <w:pPr>
              <w:widowControl/>
              <w:ind w:left="-108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 xml:space="preserve"> </w:t>
            </w:r>
            <w:proofErr w:type="gram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)×100,</w:t>
            </w:r>
            <w:proofErr w:type="gramEnd"/>
          </w:p>
        </w:tc>
        <w:tc>
          <w:tcPr>
            <w:tcW w:w="2709" w:type="dxa"/>
            <w:vMerge w:val="restart"/>
            <w:vAlign w:val="center"/>
          </w:tcPr>
          <w:p w:rsidR="005D42FB" w:rsidRPr="005D42FB" w:rsidRDefault="005D42FB" w:rsidP="005D42FB">
            <w:pPr>
              <w:widowControl/>
              <w:ind w:left="-108"/>
              <w:jc w:val="right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(1.1)</w:t>
            </w:r>
          </w:p>
        </w:tc>
      </w:tr>
      <w:tr w:rsidR="005D42FB" w:rsidRPr="005D42FB" w:rsidTr="00107D43">
        <w:trPr>
          <w:jc w:val="right"/>
        </w:trPr>
        <w:tc>
          <w:tcPr>
            <w:tcW w:w="1418" w:type="dxa"/>
            <w:vMerge/>
          </w:tcPr>
          <w:p w:rsidR="005D42FB" w:rsidRPr="005D42FB" w:rsidRDefault="005D42FB" w:rsidP="005D42FB">
            <w:pPr>
              <w:widowControl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</w:p>
        </w:tc>
        <w:tc>
          <w:tcPr>
            <w:tcW w:w="1734" w:type="dxa"/>
            <w:tcBorders>
              <w:top w:val="single" w:sz="4" w:space="0" w:color="auto"/>
            </w:tcBorders>
          </w:tcPr>
          <w:p w:rsidR="005D42FB" w:rsidRPr="005D42FB" w:rsidRDefault="005D42FB" w:rsidP="005D42FB">
            <w:pPr>
              <w:widowControl/>
              <w:ind w:left="186" w:hanging="186"/>
              <w:jc w:val="center"/>
              <w:rPr>
                <w:rFonts w:ascii="Times New Roman" w:eastAsia="Calibri" w:hAnsi="Times New Roman" w:cs="Times New Roman"/>
                <w:sz w:val="22"/>
                <w:szCs w:val="28"/>
                <w:lang w:val="ru-RU" w:eastAsia="en-US" w:bidi="ar-SA"/>
              </w:rPr>
            </w:pPr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2×И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ru-RU" w:eastAsia="en-US" w:bidi="ar-SA"/>
              </w:rPr>
              <w:t>норм</w:t>
            </w:r>
          </w:p>
        </w:tc>
        <w:tc>
          <w:tcPr>
            <w:tcW w:w="1199" w:type="dxa"/>
            <w:vMerge/>
          </w:tcPr>
          <w:p w:rsidR="005D42FB" w:rsidRPr="005D42FB" w:rsidRDefault="005D42FB" w:rsidP="005D42FB">
            <w:pPr>
              <w:widowControl/>
              <w:jc w:val="center"/>
              <w:rPr>
                <w:rFonts w:ascii="Times New Roman" w:eastAsia="Calibri" w:hAnsi="Times New Roman" w:cs="Times New Roman"/>
                <w:sz w:val="22"/>
                <w:szCs w:val="28"/>
                <w:lang w:val="ru-RU" w:eastAsia="en-US" w:bidi="ar-SA"/>
              </w:rPr>
            </w:pPr>
          </w:p>
        </w:tc>
        <w:tc>
          <w:tcPr>
            <w:tcW w:w="2709" w:type="dxa"/>
            <w:vMerge/>
          </w:tcPr>
          <w:p w:rsidR="005D42FB" w:rsidRPr="005D42FB" w:rsidRDefault="005D42FB" w:rsidP="005D42FB">
            <w:pPr>
              <w:widowControl/>
              <w:jc w:val="center"/>
              <w:rPr>
                <w:rFonts w:ascii="Times New Roman" w:eastAsia="Calibri" w:hAnsi="Times New Roman" w:cs="Times New Roman"/>
                <w:sz w:val="22"/>
                <w:szCs w:val="28"/>
                <w:lang w:val="ru-RU" w:eastAsia="en-US" w:bidi="ar-SA"/>
              </w:rPr>
            </w:pPr>
          </w:p>
        </w:tc>
      </w:tr>
    </w:tbl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где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И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стенд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– объем информации, размещенной на информационных стендах в помещении организации;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И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сайт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– объем информации, размещенной на официальном сайте организации социальной сферы в информационно-телекоммуникационной сети «Интернет» (далее – официальный сайт организации);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И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норм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- объем информации, размещение которой на общедоступных информационных ресурсах установлено законодательными и иными нормативными правовыми актами Российской Федерации;</w:t>
      </w:r>
    </w:p>
    <w:p w:rsidR="005D42FB" w:rsidRPr="005D42FB" w:rsidRDefault="005D42FB" w:rsidP="005D42FB">
      <w:pPr>
        <w:widowControl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б) значение показателя оценки качества «Наличие на официальном сайте организации социальной сферы информации о дистанционных способах обратной связи и взаимодействия с получателями услуг и их функционирование» (</w:t>
      </w: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П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дист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)</w:t>
      </w:r>
      <w:r w:rsidRPr="005D42FB">
        <w:rPr>
          <w:rFonts w:ascii="Times New Roman" w:eastAsia="Calibri" w:hAnsi="Times New Roman" w:cs="Times New Roman"/>
          <w:color w:val="FF0000"/>
          <w:sz w:val="28"/>
          <w:szCs w:val="28"/>
          <w:lang w:val="ru-RU" w:eastAsia="en-US" w:bidi="ar-SA"/>
        </w:rPr>
        <w:t xml:space="preserve">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определяется по формуле:</w:t>
      </w:r>
    </w:p>
    <w:p w:rsidR="005D42FB" w:rsidRPr="005D42FB" w:rsidRDefault="005D42FB" w:rsidP="005D42FB">
      <w:pPr>
        <w:widowControl/>
        <w:ind w:firstLine="708"/>
        <w:jc w:val="both"/>
        <w:rPr>
          <w:rFonts w:ascii="Times New Roman" w:eastAsia="Calibri" w:hAnsi="Times New Roman" w:cs="Times New Roman"/>
          <w:color w:val="FF0000"/>
          <w:sz w:val="28"/>
          <w:szCs w:val="28"/>
          <w:lang w:val="ru-RU" w:eastAsia="en-US" w:bidi="ar-SA"/>
        </w:rPr>
      </w:pPr>
    </w:p>
    <w:p w:rsidR="005D42FB" w:rsidRPr="005D42FB" w:rsidRDefault="005D42FB" w:rsidP="005D42FB">
      <w:pPr>
        <w:widowControl/>
        <w:jc w:val="right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П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дист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 = </w:t>
      </w: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Т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дист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× </w:t>
      </w: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С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дист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,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ab/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ab/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ab/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ab/>
        <w:t>(1.2)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где: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Т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дист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 xml:space="preserve">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– количество баллов за наличие на официальном сайте организации информации о дистанционных способах взаимодействия с получателями услуг  (</w:t>
      </w:r>
      <w:r w:rsidRPr="005D42FB">
        <w:rPr>
          <w:rFonts w:ascii="Times New Roman" w:eastAsia="Calibri" w:hAnsi="Times New Roman" w:cs="Times New Roman"/>
          <w:color w:val="000000"/>
          <w:sz w:val="28"/>
          <w:szCs w:val="28"/>
          <w:lang w:val="ru-RU" w:eastAsia="ru-RU" w:bidi="ar-SA"/>
        </w:rPr>
        <w:t>по 30 баллов за каждый дистанционный способ);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С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дист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 xml:space="preserve">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– количество функционирующих дистанционных способов взаимодействия с получателями услуг, информация о которых размещена на официальном сайте организации социальной сферы.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в) значение показателя оценки качества «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ru-RU" w:bidi="ar-SA"/>
        </w:rPr>
        <w:t xml:space="preserve">Доля получателей услуг, удовлетворенных открытостью, полнотой и доступностью информации о деятельности организации социальной сферы»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(</w:t>
      </w: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П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откр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уд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), определяется по формуле:</w:t>
      </w:r>
    </w:p>
    <w:p w:rsidR="005D42FB" w:rsidRPr="005D42FB" w:rsidRDefault="005D42FB" w:rsidP="005D42FB">
      <w:pPr>
        <w:widowControl/>
        <w:jc w:val="right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</w:p>
    <w:tbl>
      <w:tblPr>
        <w:tblW w:w="7060" w:type="dxa"/>
        <w:jc w:val="right"/>
        <w:tblInd w:w="250" w:type="dxa"/>
        <w:tblLook w:val="04A0" w:firstRow="1" w:lastRow="0" w:firstColumn="1" w:lastColumn="0" w:noHBand="0" w:noVBand="1"/>
      </w:tblPr>
      <w:tblGrid>
        <w:gridCol w:w="1418"/>
        <w:gridCol w:w="1734"/>
        <w:gridCol w:w="1199"/>
        <w:gridCol w:w="2709"/>
      </w:tblGrid>
      <w:tr w:rsidR="005D42FB" w:rsidRPr="005D42FB" w:rsidTr="00107D43">
        <w:trPr>
          <w:jc w:val="right"/>
        </w:trPr>
        <w:tc>
          <w:tcPr>
            <w:tcW w:w="1418" w:type="dxa"/>
            <w:vMerge w:val="restart"/>
            <w:vAlign w:val="center"/>
          </w:tcPr>
          <w:p w:rsidR="005D42FB" w:rsidRPr="005D42FB" w:rsidRDefault="005D42FB" w:rsidP="005D42FB">
            <w:pPr>
              <w:widowControl/>
              <w:ind w:right="-46"/>
              <w:jc w:val="right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  <w:proofErr w:type="spellStart"/>
            <w:proofErr w:type="gram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П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ru-RU" w:eastAsia="en-US" w:bidi="ar-SA"/>
              </w:rPr>
              <w:t>откр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ru-RU" w:eastAsia="en-US" w:bidi="ar-SA"/>
              </w:rPr>
              <w:t>уд</w:t>
            </w:r>
            <w:proofErr w:type="spellEnd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= (</w:t>
            </w:r>
            <w:proofErr w:type="gramEnd"/>
          </w:p>
        </w:tc>
        <w:tc>
          <w:tcPr>
            <w:tcW w:w="1734" w:type="dxa"/>
            <w:tcBorders>
              <w:bottom w:val="single" w:sz="4" w:space="0" w:color="auto"/>
            </w:tcBorders>
          </w:tcPr>
          <w:p w:rsidR="005D42FB" w:rsidRPr="005D42FB" w:rsidRDefault="005D42FB" w:rsidP="005D42FB">
            <w:pPr>
              <w:widowControl/>
              <w:ind w:left="-108" w:right="-108"/>
              <w:jc w:val="center"/>
              <w:rPr>
                <w:rFonts w:ascii="Times New Roman" w:eastAsia="Calibri" w:hAnsi="Times New Roman" w:cs="Times New Roman"/>
                <w:sz w:val="22"/>
                <w:szCs w:val="28"/>
                <w:lang w:val="ru-RU" w:eastAsia="en-US" w:bidi="ar-SA"/>
              </w:rPr>
            </w:pPr>
            <w:proofErr w:type="spell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У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ru-RU" w:eastAsia="en-US" w:bidi="ar-SA"/>
              </w:rPr>
              <w:t>стенд</w:t>
            </w:r>
            <w:proofErr w:type="spellEnd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ru-RU" w:eastAsia="en-US" w:bidi="ar-SA"/>
              </w:rPr>
              <w:t xml:space="preserve"> 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+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ru-RU" w:eastAsia="en-US" w:bidi="ar-SA"/>
              </w:rPr>
              <w:t xml:space="preserve"> </w:t>
            </w:r>
            <w:proofErr w:type="spell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У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ru-RU" w:eastAsia="en-US" w:bidi="ar-SA"/>
              </w:rPr>
              <w:t>сайт</w:t>
            </w:r>
            <w:proofErr w:type="spellEnd"/>
          </w:p>
        </w:tc>
        <w:tc>
          <w:tcPr>
            <w:tcW w:w="1199" w:type="dxa"/>
            <w:vMerge w:val="restart"/>
            <w:vAlign w:val="center"/>
          </w:tcPr>
          <w:p w:rsidR="005D42FB" w:rsidRPr="005D42FB" w:rsidRDefault="005D42FB" w:rsidP="005D42FB">
            <w:pPr>
              <w:widowControl/>
              <w:ind w:left="-108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 xml:space="preserve"> </w:t>
            </w:r>
            <w:proofErr w:type="gram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)×100,</w:t>
            </w:r>
            <w:proofErr w:type="gramEnd"/>
          </w:p>
        </w:tc>
        <w:tc>
          <w:tcPr>
            <w:tcW w:w="2709" w:type="dxa"/>
            <w:vMerge w:val="restart"/>
            <w:vAlign w:val="center"/>
          </w:tcPr>
          <w:p w:rsidR="005D42FB" w:rsidRPr="005D42FB" w:rsidRDefault="005D42FB" w:rsidP="005D42FB">
            <w:pPr>
              <w:widowControl/>
              <w:ind w:left="-108"/>
              <w:jc w:val="right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(1.3)</w:t>
            </w:r>
          </w:p>
        </w:tc>
      </w:tr>
      <w:tr w:rsidR="005D42FB" w:rsidRPr="005D42FB" w:rsidTr="00107D43">
        <w:trPr>
          <w:jc w:val="right"/>
        </w:trPr>
        <w:tc>
          <w:tcPr>
            <w:tcW w:w="1418" w:type="dxa"/>
            <w:vMerge/>
          </w:tcPr>
          <w:p w:rsidR="005D42FB" w:rsidRPr="005D42FB" w:rsidRDefault="005D42FB" w:rsidP="005D42FB">
            <w:pPr>
              <w:widowControl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</w:p>
        </w:tc>
        <w:tc>
          <w:tcPr>
            <w:tcW w:w="1734" w:type="dxa"/>
            <w:tcBorders>
              <w:top w:val="single" w:sz="4" w:space="0" w:color="auto"/>
            </w:tcBorders>
          </w:tcPr>
          <w:p w:rsidR="005D42FB" w:rsidRPr="005D42FB" w:rsidRDefault="005D42FB" w:rsidP="005D42FB">
            <w:pPr>
              <w:widowControl/>
              <w:ind w:left="186" w:hanging="186"/>
              <w:jc w:val="center"/>
              <w:rPr>
                <w:rFonts w:ascii="Times New Roman" w:eastAsia="Calibri" w:hAnsi="Times New Roman" w:cs="Times New Roman"/>
                <w:sz w:val="22"/>
                <w:szCs w:val="28"/>
                <w:lang w:val="ru-RU" w:eastAsia="en-US" w:bidi="ar-SA"/>
              </w:rPr>
            </w:pPr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2×Ч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ru-RU" w:eastAsia="en-US" w:bidi="ar-SA"/>
              </w:rPr>
              <w:t>общ</w:t>
            </w:r>
          </w:p>
        </w:tc>
        <w:tc>
          <w:tcPr>
            <w:tcW w:w="1199" w:type="dxa"/>
            <w:vMerge/>
          </w:tcPr>
          <w:p w:rsidR="005D42FB" w:rsidRPr="005D42FB" w:rsidRDefault="005D42FB" w:rsidP="005D42FB">
            <w:pPr>
              <w:widowControl/>
              <w:jc w:val="center"/>
              <w:rPr>
                <w:rFonts w:ascii="Times New Roman" w:eastAsia="Calibri" w:hAnsi="Times New Roman" w:cs="Times New Roman"/>
                <w:sz w:val="22"/>
                <w:szCs w:val="28"/>
                <w:lang w:val="ru-RU" w:eastAsia="en-US" w:bidi="ar-SA"/>
              </w:rPr>
            </w:pPr>
          </w:p>
        </w:tc>
        <w:tc>
          <w:tcPr>
            <w:tcW w:w="2709" w:type="dxa"/>
            <w:vMerge/>
          </w:tcPr>
          <w:p w:rsidR="005D42FB" w:rsidRPr="005D42FB" w:rsidRDefault="005D42FB" w:rsidP="005D42FB">
            <w:pPr>
              <w:widowControl/>
              <w:jc w:val="center"/>
              <w:rPr>
                <w:rFonts w:ascii="Times New Roman" w:eastAsia="Calibri" w:hAnsi="Times New Roman" w:cs="Times New Roman"/>
                <w:sz w:val="22"/>
                <w:szCs w:val="28"/>
                <w:lang w:val="ru-RU" w:eastAsia="en-US" w:bidi="ar-SA"/>
              </w:rPr>
            </w:pPr>
          </w:p>
        </w:tc>
      </w:tr>
    </w:tbl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где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У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стенд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- число получателей услуг, удовлетворенных открытостью, полнотой и доступностью информации, размещенной на информационных стендах в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ru-RU" w:bidi="ar-SA"/>
        </w:rPr>
        <w:t>помещении организации социальной сферы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;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lastRenderedPageBreak/>
        <w:t>У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сайт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- число получателей услуг, удовлетворенных открытостью, полнотой и доступностью информации, размещенной на официальном сайте организации;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Ч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общ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- общее число опрошенных получателей услуг.</w:t>
      </w:r>
    </w:p>
    <w:p w:rsidR="005D42FB" w:rsidRPr="005D42FB" w:rsidRDefault="005D42FB" w:rsidP="005D42FB">
      <w:pPr>
        <w:widowControl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5. Расчет показателей, характеризующих критерий оценки качества «Комфортность условий предоставления услуг, в том числе время ожидания предоставления услуг»: </w:t>
      </w:r>
    </w:p>
    <w:p w:rsidR="005D42FB" w:rsidRPr="005D42FB" w:rsidRDefault="005D42FB" w:rsidP="005D42FB">
      <w:pPr>
        <w:widowControl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а) значение показателя оценки качества «Обеспечение в организации социальной сферы комфортных условий предоставления услуг» (</w:t>
      </w: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П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комф</w:t>
      </w:r>
      <w:proofErr w:type="gramStart"/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.у</w:t>
      </w:r>
      <w:proofErr w:type="gramEnd"/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сл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) определяется по формуле: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</w:p>
    <w:p w:rsidR="005D42FB" w:rsidRPr="005D42FB" w:rsidRDefault="005D42FB" w:rsidP="005D42FB">
      <w:pPr>
        <w:widowControl/>
        <w:jc w:val="right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П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комф</w:t>
      </w:r>
      <w:proofErr w:type="gramStart"/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.у</w:t>
      </w:r>
      <w:proofErr w:type="gramEnd"/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сл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= </w:t>
      </w: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Т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комф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×С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комф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,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ab/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ab/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ab/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ab/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ab/>
        <w:t>(2.1)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где: 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Т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ком</w:t>
      </w:r>
      <w:proofErr w:type="gramStart"/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ф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–</w:t>
      </w:r>
      <w:proofErr w:type="gram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количество баллов за наличие в организации комфортных условий предоставления услуг (</w:t>
      </w:r>
      <w:r w:rsidRPr="005D42FB">
        <w:rPr>
          <w:rFonts w:ascii="Times New Roman" w:eastAsia="Calibri" w:hAnsi="Times New Roman" w:cs="Times New Roman"/>
          <w:color w:val="000000"/>
          <w:sz w:val="28"/>
          <w:szCs w:val="28"/>
          <w:lang w:val="ru-RU" w:eastAsia="ru-RU" w:bidi="ar-SA"/>
        </w:rPr>
        <w:t>по 20 баллов за каждое комфортное условие)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;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С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комф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– количество комфортных условий предоставления услуг.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б) значение показателя оценки качества «Время ожидания предоставления услуги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footnoteReference w:id="1"/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(среднее время ожидания и своевременность предоставления услуги» (</w:t>
      </w: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П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ожид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) определяется: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0"/>
          <w:lang w:val="ru-RU" w:eastAsia="en-US" w:bidi="ar-SA"/>
        </w:rPr>
        <w:t xml:space="preserve">в случае применения двух условий оценки качества (среднее время ожидания предоставления услуги и доля получателей услуг, которым услуга предоставлена своевременно)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рассчитывается по формуле: 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</w:p>
    <w:p w:rsidR="005D42FB" w:rsidRPr="005D42FB" w:rsidRDefault="005D42FB" w:rsidP="005D42FB">
      <w:pPr>
        <w:widowControl/>
        <w:jc w:val="right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</w:p>
    <w:tbl>
      <w:tblPr>
        <w:tblW w:w="7080" w:type="dxa"/>
        <w:jc w:val="right"/>
        <w:tblInd w:w="250" w:type="dxa"/>
        <w:tblLook w:val="04A0" w:firstRow="1" w:lastRow="0" w:firstColumn="1" w:lastColumn="0" w:noHBand="0" w:noVBand="1"/>
      </w:tblPr>
      <w:tblGrid>
        <w:gridCol w:w="2756"/>
        <w:gridCol w:w="1089"/>
        <w:gridCol w:w="1199"/>
        <w:gridCol w:w="2036"/>
      </w:tblGrid>
      <w:tr w:rsidR="005D42FB" w:rsidRPr="005D42FB" w:rsidTr="00107D43">
        <w:trPr>
          <w:jc w:val="right"/>
        </w:trPr>
        <w:tc>
          <w:tcPr>
            <w:tcW w:w="2756" w:type="dxa"/>
            <w:vMerge w:val="restart"/>
            <w:vAlign w:val="center"/>
          </w:tcPr>
          <w:p w:rsidR="005D42FB" w:rsidRPr="005D42FB" w:rsidRDefault="005D42FB" w:rsidP="005D42FB">
            <w:pPr>
              <w:widowControl/>
              <w:ind w:right="-46"/>
              <w:jc w:val="right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  <w:proofErr w:type="spellStart"/>
            <w:proofErr w:type="gram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П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ru-RU" w:eastAsia="en-US" w:bidi="ar-SA"/>
              </w:rPr>
              <w:t>ожид</w:t>
            </w:r>
            <w:proofErr w:type="spellEnd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 xml:space="preserve"> = (</w:t>
            </w:r>
            <w:proofErr w:type="spell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С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ru-RU" w:eastAsia="en-US" w:bidi="ar-SA"/>
              </w:rPr>
              <w:t>ожид</w:t>
            </w:r>
            <w:proofErr w:type="spellEnd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 xml:space="preserve"> +</w:t>
            </w:r>
            <w:proofErr w:type="gramEnd"/>
          </w:p>
        </w:tc>
        <w:tc>
          <w:tcPr>
            <w:tcW w:w="1089" w:type="dxa"/>
            <w:tcBorders>
              <w:bottom w:val="single" w:sz="4" w:space="0" w:color="auto"/>
            </w:tcBorders>
          </w:tcPr>
          <w:p w:rsidR="005D42FB" w:rsidRPr="005D42FB" w:rsidRDefault="005D42FB" w:rsidP="005D42FB">
            <w:pPr>
              <w:widowControl/>
              <w:ind w:left="-108" w:right="-108"/>
              <w:jc w:val="center"/>
              <w:rPr>
                <w:rFonts w:ascii="Times New Roman" w:eastAsia="Calibri" w:hAnsi="Times New Roman" w:cs="Times New Roman"/>
                <w:sz w:val="22"/>
                <w:szCs w:val="28"/>
                <w:lang w:val="ru-RU" w:eastAsia="en-US" w:bidi="ar-SA"/>
              </w:rPr>
            </w:pPr>
            <w:proofErr w:type="spell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У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ru-RU" w:eastAsia="en-US" w:bidi="ar-SA"/>
              </w:rPr>
              <w:t>своевр</w:t>
            </w:r>
            <w:proofErr w:type="spellEnd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ru-RU" w:eastAsia="en-US" w:bidi="ar-SA"/>
              </w:rPr>
              <w:t xml:space="preserve"> </w:t>
            </w:r>
          </w:p>
        </w:tc>
        <w:tc>
          <w:tcPr>
            <w:tcW w:w="1199" w:type="dxa"/>
            <w:vMerge w:val="restart"/>
            <w:vAlign w:val="center"/>
          </w:tcPr>
          <w:p w:rsidR="005D42FB" w:rsidRPr="005D42FB" w:rsidRDefault="005D42FB" w:rsidP="005D42FB">
            <w:pPr>
              <w:widowControl/>
              <w:ind w:left="-108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 xml:space="preserve"> ×100)/2,</w:t>
            </w:r>
          </w:p>
        </w:tc>
        <w:tc>
          <w:tcPr>
            <w:tcW w:w="2036" w:type="dxa"/>
            <w:vMerge w:val="restart"/>
            <w:vAlign w:val="center"/>
          </w:tcPr>
          <w:p w:rsidR="005D42FB" w:rsidRPr="005D42FB" w:rsidRDefault="005D42FB" w:rsidP="005D42FB">
            <w:pPr>
              <w:widowControl/>
              <w:ind w:left="-108"/>
              <w:jc w:val="right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(2.2)</w:t>
            </w:r>
          </w:p>
        </w:tc>
      </w:tr>
      <w:tr w:rsidR="005D42FB" w:rsidRPr="005D42FB" w:rsidTr="00107D43">
        <w:trPr>
          <w:jc w:val="right"/>
        </w:trPr>
        <w:tc>
          <w:tcPr>
            <w:tcW w:w="2756" w:type="dxa"/>
            <w:vMerge/>
            <w:vAlign w:val="center"/>
          </w:tcPr>
          <w:p w:rsidR="005D42FB" w:rsidRPr="005D42FB" w:rsidRDefault="005D42FB" w:rsidP="005D42FB">
            <w:pPr>
              <w:widowControl/>
              <w:ind w:right="-46"/>
              <w:jc w:val="right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</w:p>
        </w:tc>
        <w:tc>
          <w:tcPr>
            <w:tcW w:w="1089" w:type="dxa"/>
            <w:tcBorders>
              <w:top w:val="single" w:sz="4" w:space="0" w:color="auto"/>
            </w:tcBorders>
          </w:tcPr>
          <w:p w:rsidR="005D42FB" w:rsidRPr="005D42FB" w:rsidRDefault="005D42FB" w:rsidP="005D42FB">
            <w:pPr>
              <w:widowControl/>
              <w:ind w:left="-108" w:righ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  <w:proofErr w:type="spell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Ч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ru-RU" w:eastAsia="en-US" w:bidi="ar-SA"/>
              </w:rPr>
              <w:t>общ</w:t>
            </w:r>
            <w:proofErr w:type="spellEnd"/>
          </w:p>
        </w:tc>
        <w:tc>
          <w:tcPr>
            <w:tcW w:w="1199" w:type="dxa"/>
            <w:vMerge/>
            <w:vAlign w:val="center"/>
          </w:tcPr>
          <w:p w:rsidR="005D42FB" w:rsidRPr="005D42FB" w:rsidRDefault="005D42FB" w:rsidP="005D42FB">
            <w:pPr>
              <w:widowControl/>
              <w:ind w:left="-108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</w:p>
        </w:tc>
        <w:tc>
          <w:tcPr>
            <w:tcW w:w="2036" w:type="dxa"/>
            <w:vMerge/>
            <w:vAlign w:val="center"/>
          </w:tcPr>
          <w:p w:rsidR="005D42FB" w:rsidRPr="005D42FB" w:rsidRDefault="005D42FB" w:rsidP="005D42FB">
            <w:pPr>
              <w:widowControl/>
              <w:ind w:left="-108"/>
              <w:jc w:val="right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</w:p>
        </w:tc>
      </w:tr>
    </w:tbl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где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ru-RU" w:bidi="ar-SA"/>
        </w:rPr>
      </w:pPr>
      <w:proofErr w:type="spellStart"/>
      <w:proofErr w:type="gram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С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ожид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– среднее время ожидания предоставления услуги, выраженное в баллах: превышает установленный срок ожидания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footnoteReference w:id="2"/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, – 0 баллов;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ru-RU" w:bidi="ar-SA"/>
        </w:rPr>
        <w:t>равен установленному сроку ожидания – 10 баллов; меньше установленного срока ожидания на 1 день (на 1 час) – 20 баллов; меньше  на 2 дня (на 2 часа) – 40 баллов; меньше  на 3 дня (на 3 часа) – 60 баллов;</w:t>
      </w:r>
      <w:proofErr w:type="gramEnd"/>
      <w:r w:rsidRPr="005D42FB">
        <w:rPr>
          <w:rFonts w:ascii="Times New Roman" w:eastAsia="Calibri" w:hAnsi="Times New Roman" w:cs="Times New Roman"/>
          <w:sz w:val="28"/>
          <w:szCs w:val="28"/>
          <w:lang w:val="ru-RU" w:eastAsia="ru-RU" w:bidi="ar-SA"/>
        </w:rPr>
        <w:t xml:space="preserve"> меньше установленного срока ожидания не менее</w:t>
      </w:r>
      <w:proofErr w:type="gram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ru-RU" w:bidi="ar-SA"/>
        </w:rPr>
        <w:t>,</w:t>
      </w:r>
      <w:proofErr w:type="gramEnd"/>
      <w:r w:rsidRPr="005D42FB">
        <w:rPr>
          <w:rFonts w:ascii="Times New Roman" w:eastAsia="Calibri" w:hAnsi="Times New Roman" w:cs="Times New Roman"/>
          <w:sz w:val="28"/>
          <w:szCs w:val="28"/>
          <w:lang w:val="ru-RU" w:eastAsia="ru-RU" w:bidi="ar-SA"/>
        </w:rPr>
        <w:t xml:space="preserve"> чем на ½ срока – 100 баллов); 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lastRenderedPageBreak/>
        <w:t>У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своевр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- число получателей услуг, которым услуга предоставлена своевременно;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Ч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общ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-  общее число опрошенных получателей услуг;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0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0"/>
          <w:lang w:val="ru-RU" w:eastAsia="en-US" w:bidi="ar-SA"/>
        </w:rPr>
        <w:t>в случае применения только одного условия оценки качества, в расчете учитывается один из них:</w:t>
      </w:r>
    </w:p>
    <w:p w:rsidR="005D42FB" w:rsidRPr="005D42FB" w:rsidRDefault="005D42FB" w:rsidP="005D42FB">
      <w:pPr>
        <w:widowControl/>
        <w:ind w:left="708"/>
        <w:jc w:val="center"/>
        <w:rPr>
          <w:rFonts w:ascii="Times New Roman" w:eastAsia="Calibri" w:hAnsi="Times New Roman" w:cs="Times New Roman"/>
          <w:sz w:val="28"/>
          <w:szCs w:val="28"/>
          <w:highlight w:val="yellow"/>
          <w:lang w:val="ru-RU" w:eastAsia="en-US" w:bidi="ar-SA"/>
        </w:rPr>
      </w:pPr>
    </w:p>
    <w:tbl>
      <w:tblPr>
        <w:tblW w:w="2756" w:type="dxa"/>
        <w:jc w:val="center"/>
        <w:tblLook w:val="04A0" w:firstRow="1" w:lastRow="0" w:firstColumn="1" w:lastColumn="0" w:noHBand="0" w:noVBand="1"/>
      </w:tblPr>
      <w:tblGrid>
        <w:gridCol w:w="2756"/>
      </w:tblGrid>
      <w:tr w:rsidR="005D42FB" w:rsidRPr="005D42FB" w:rsidTr="00107D43">
        <w:trPr>
          <w:trHeight w:val="322"/>
          <w:jc w:val="center"/>
        </w:trPr>
        <w:tc>
          <w:tcPr>
            <w:tcW w:w="2756" w:type="dxa"/>
            <w:vAlign w:val="center"/>
          </w:tcPr>
          <w:p w:rsidR="005D42FB" w:rsidRPr="005D42FB" w:rsidRDefault="005D42FB" w:rsidP="005D42FB">
            <w:pPr>
              <w:widowControl/>
              <w:ind w:right="-46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  <w:proofErr w:type="spell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П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ru-RU" w:eastAsia="en-US" w:bidi="ar-SA"/>
              </w:rPr>
              <w:t>ожид</w:t>
            </w:r>
            <w:proofErr w:type="spellEnd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 xml:space="preserve"> = </w:t>
            </w:r>
            <w:proofErr w:type="spell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С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ru-RU" w:eastAsia="en-US" w:bidi="ar-SA"/>
              </w:rPr>
              <w:t>ожид</w:t>
            </w:r>
            <w:proofErr w:type="spellEnd"/>
          </w:p>
        </w:tc>
      </w:tr>
    </w:tbl>
    <w:p w:rsidR="005D42FB" w:rsidRPr="005D42FB" w:rsidRDefault="005D42FB" w:rsidP="005D42FB">
      <w:pPr>
        <w:widowControl/>
        <w:ind w:left="708"/>
        <w:jc w:val="center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</w:p>
    <w:p w:rsidR="005D42FB" w:rsidRPr="005D42FB" w:rsidRDefault="005D42FB" w:rsidP="005D42FB">
      <w:pPr>
        <w:widowControl/>
        <w:ind w:left="708"/>
        <w:jc w:val="center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или</w:t>
      </w:r>
    </w:p>
    <w:p w:rsidR="005D42FB" w:rsidRPr="005D42FB" w:rsidRDefault="005D42FB" w:rsidP="005D42FB">
      <w:pPr>
        <w:widowControl/>
        <w:ind w:left="708"/>
        <w:jc w:val="center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</w:p>
    <w:tbl>
      <w:tblPr>
        <w:tblW w:w="5044" w:type="dxa"/>
        <w:jc w:val="center"/>
        <w:tblInd w:w="250" w:type="dxa"/>
        <w:tblLook w:val="04A0" w:firstRow="1" w:lastRow="0" w:firstColumn="1" w:lastColumn="0" w:noHBand="0" w:noVBand="1"/>
      </w:tblPr>
      <w:tblGrid>
        <w:gridCol w:w="1729"/>
        <w:gridCol w:w="992"/>
        <w:gridCol w:w="2323"/>
      </w:tblGrid>
      <w:tr w:rsidR="005D42FB" w:rsidRPr="005D42FB" w:rsidTr="00107D43">
        <w:trPr>
          <w:jc w:val="center"/>
        </w:trPr>
        <w:tc>
          <w:tcPr>
            <w:tcW w:w="1729" w:type="dxa"/>
            <w:vMerge w:val="restart"/>
            <w:vAlign w:val="center"/>
          </w:tcPr>
          <w:p w:rsidR="005D42FB" w:rsidRPr="005D42FB" w:rsidRDefault="005D42FB" w:rsidP="005D42FB">
            <w:pPr>
              <w:widowControl/>
              <w:ind w:right="-46"/>
              <w:jc w:val="right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  <w:proofErr w:type="spell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П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ru-RU" w:eastAsia="en-US" w:bidi="ar-SA"/>
              </w:rPr>
              <w:t>ожид</w:t>
            </w:r>
            <w:proofErr w:type="spellEnd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 xml:space="preserve"> =   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5D42FB" w:rsidRPr="005D42FB" w:rsidRDefault="005D42FB" w:rsidP="005D42FB">
            <w:pPr>
              <w:widowControl/>
              <w:ind w:left="-108" w:right="-108"/>
              <w:jc w:val="center"/>
              <w:rPr>
                <w:rFonts w:ascii="Times New Roman" w:eastAsia="Calibri" w:hAnsi="Times New Roman" w:cs="Times New Roman"/>
                <w:sz w:val="22"/>
                <w:szCs w:val="28"/>
                <w:lang w:val="ru-RU" w:eastAsia="en-US" w:bidi="ar-SA"/>
              </w:rPr>
            </w:pPr>
            <w:proofErr w:type="spell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У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ru-RU" w:eastAsia="en-US" w:bidi="ar-SA"/>
              </w:rPr>
              <w:t>своевр</w:t>
            </w:r>
            <w:proofErr w:type="spellEnd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ru-RU" w:eastAsia="en-US" w:bidi="ar-SA"/>
              </w:rPr>
              <w:t xml:space="preserve"> </w:t>
            </w:r>
          </w:p>
        </w:tc>
        <w:tc>
          <w:tcPr>
            <w:tcW w:w="2323" w:type="dxa"/>
            <w:vMerge w:val="restart"/>
            <w:vAlign w:val="center"/>
          </w:tcPr>
          <w:p w:rsidR="005D42FB" w:rsidRPr="005D42FB" w:rsidRDefault="005D42FB" w:rsidP="005D42FB">
            <w:pPr>
              <w:widowControl/>
              <w:ind w:left="-108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 xml:space="preserve"> ×100;</w:t>
            </w:r>
          </w:p>
        </w:tc>
      </w:tr>
      <w:tr w:rsidR="005D42FB" w:rsidRPr="005D42FB" w:rsidTr="00107D43">
        <w:trPr>
          <w:jc w:val="center"/>
        </w:trPr>
        <w:tc>
          <w:tcPr>
            <w:tcW w:w="1729" w:type="dxa"/>
            <w:vMerge/>
            <w:vAlign w:val="center"/>
          </w:tcPr>
          <w:p w:rsidR="005D42FB" w:rsidRPr="005D42FB" w:rsidRDefault="005D42FB" w:rsidP="005D42FB">
            <w:pPr>
              <w:widowControl/>
              <w:ind w:right="-46"/>
              <w:jc w:val="right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5D42FB" w:rsidRPr="005D42FB" w:rsidRDefault="005D42FB" w:rsidP="005D42FB">
            <w:pPr>
              <w:widowControl/>
              <w:ind w:left="-108" w:righ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  <w:proofErr w:type="spell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Ч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ru-RU" w:eastAsia="en-US" w:bidi="ar-SA"/>
              </w:rPr>
              <w:t>общ</w:t>
            </w:r>
            <w:proofErr w:type="spellEnd"/>
          </w:p>
        </w:tc>
        <w:tc>
          <w:tcPr>
            <w:tcW w:w="2323" w:type="dxa"/>
            <w:vMerge/>
            <w:vAlign w:val="center"/>
          </w:tcPr>
          <w:p w:rsidR="005D42FB" w:rsidRPr="005D42FB" w:rsidRDefault="005D42FB" w:rsidP="005D42FB">
            <w:pPr>
              <w:widowControl/>
              <w:ind w:left="-108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</w:p>
        </w:tc>
      </w:tr>
    </w:tbl>
    <w:p w:rsidR="005D42FB" w:rsidRPr="005D42FB" w:rsidRDefault="005D42FB" w:rsidP="005D42FB">
      <w:pPr>
        <w:widowControl/>
        <w:ind w:left="708"/>
        <w:jc w:val="center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в) значение показателя оценки качества «Доля получателей услуг удовлетворенных комфортностью предоставления услуг организацией социальной сферы» (</w:t>
      </w: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П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комф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уд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) определяется по формуле: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ru-RU" w:bidi="ar-SA"/>
        </w:rPr>
      </w:pPr>
    </w:p>
    <w:tbl>
      <w:tblPr>
        <w:tblW w:w="7367" w:type="dxa"/>
        <w:jc w:val="right"/>
        <w:tblInd w:w="250" w:type="dxa"/>
        <w:tblLook w:val="04A0" w:firstRow="1" w:lastRow="0" w:firstColumn="1" w:lastColumn="0" w:noHBand="0" w:noVBand="1"/>
      </w:tblPr>
      <w:tblGrid>
        <w:gridCol w:w="1729"/>
        <w:gridCol w:w="992"/>
        <w:gridCol w:w="2323"/>
        <w:gridCol w:w="2323"/>
      </w:tblGrid>
      <w:tr w:rsidR="005D42FB" w:rsidRPr="005D42FB" w:rsidTr="00107D43">
        <w:trPr>
          <w:jc w:val="right"/>
        </w:trPr>
        <w:tc>
          <w:tcPr>
            <w:tcW w:w="1729" w:type="dxa"/>
            <w:vMerge w:val="restart"/>
            <w:vAlign w:val="center"/>
          </w:tcPr>
          <w:p w:rsidR="005D42FB" w:rsidRPr="005D42FB" w:rsidRDefault="005D42FB" w:rsidP="005D42FB">
            <w:pPr>
              <w:widowControl/>
              <w:ind w:right="-46"/>
              <w:jc w:val="right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  <w:proofErr w:type="spell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П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ru-RU" w:eastAsia="en-US" w:bidi="ar-SA"/>
              </w:rPr>
              <w:t>комф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ru-RU" w:eastAsia="en-US" w:bidi="ar-SA"/>
              </w:rPr>
              <w:t>уд</w:t>
            </w:r>
            <w:proofErr w:type="spellEnd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 xml:space="preserve"> =   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5D42FB" w:rsidRPr="005D42FB" w:rsidRDefault="005D42FB" w:rsidP="005D42FB">
            <w:pPr>
              <w:widowControl/>
              <w:ind w:left="-108" w:right="-108"/>
              <w:jc w:val="center"/>
              <w:rPr>
                <w:rFonts w:ascii="Times New Roman" w:eastAsia="Calibri" w:hAnsi="Times New Roman" w:cs="Times New Roman"/>
                <w:sz w:val="22"/>
                <w:szCs w:val="28"/>
                <w:lang w:val="ru-RU" w:eastAsia="en-US" w:bidi="ar-SA"/>
              </w:rPr>
            </w:pPr>
            <w:proofErr w:type="spell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У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ru-RU" w:eastAsia="en-US" w:bidi="ar-SA"/>
              </w:rPr>
              <w:t>комф</w:t>
            </w:r>
            <w:proofErr w:type="spellEnd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ru-RU" w:eastAsia="en-US" w:bidi="ar-SA"/>
              </w:rPr>
              <w:t xml:space="preserve"> </w:t>
            </w:r>
          </w:p>
        </w:tc>
        <w:tc>
          <w:tcPr>
            <w:tcW w:w="2323" w:type="dxa"/>
            <w:vMerge w:val="restart"/>
            <w:vAlign w:val="center"/>
          </w:tcPr>
          <w:p w:rsidR="005D42FB" w:rsidRPr="005D42FB" w:rsidRDefault="005D42FB" w:rsidP="005D42FB">
            <w:pPr>
              <w:widowControl/>
              <w:ind w:left="-108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 xml:space="preserve"> ×100,</w:t>
            </w:r>
          </w:p>
        </w:tc>
        <w:tc>
          <w:tcPr>
            <w:tcW w:w="2323" w:type="dxa"/>
            <w:vMerge w:val="restart"/>
            <w:vAlign w:val="center"/>
          </w:tcPr>
          <w:p w:rsidR="005D42FB" w:rsidRPr="005D42FB" w:rsidRDefault="005D42FB" w:rsidP="005D42FB">
            <w:pPr>
              <w:widowControl/>
              <w:ind w:left="-108"/>
              <w:jc w:val="right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(2.3)</w:t>
            </w:r>
          </w:p>
        </w:tc>
      </w:tr>
      <w:tr w:rsidR="005D42FB" w:rsidRPr="005D42FB" w:rsidTr="00107D43">
        <w:trPr>
          <w:jc w:val="right"/>
        </w:trPr>
        <w:tc>
          <w:tcPr>
            <w:tcW w:w="1729" w:type="dxa"/>
            <w:vMerge/>
            <w:vAlign w:val="center"/>
          </w:tcPr>
          <w:p w:rsidR="005D42FB" w:rsidRPr="005D42FB" w:rsidRDefault="005D42FB" w:rsidP="005D42FB">
            <w:pPr>
              <w:widowControl/>
              <w:ind w:right="-46"/>
              <w:jc w:val="right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5D42FB" w:rsidRPr="005D42FB" w:rsidRDefault="005D42FB" w:rsidP="005D42FB">
            <w:pPr>
              <w:widowControl/>
              <w:ind w:left="-108" w:righ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  <w:proofErr w:type="spell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Ч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ru-RU" w:eastAsia="en-US" w:bidi="ar-SA"/>
              </w:rPr>
              <w:t>общ</w:t>
            </w:r>
            <w:proofErr w:type="spellEnd"/>
          </w:p>
        </w:tc>
        <w:tc>
          <w:tcPr>
            <w:tcW w:w="2323" w:type="dxa"/>
            <w:vMerge/>
            <w:vAlign w:val="center"/>
          </w:tcPr>
          <w:p w:rsidR="005D42FB" w:rsidRPr="005D42FB" w:rsidRDefault="005D42FB" w:rsidP="005D42FB">
            <w:pPr>
              <w:widowControl/>
              <w:ind w:left="-108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</w:p>
        </w:tc>
        <w:tc>
          <w:tcPr>
            <w:tcW w:w="2323" w:type="dxa"/>
            <w:vMerge/>
          </w:tcPr>
          <w:p w:rsidR="005D42FB" w:rsidRPr="005D42FB" w:rsidRDefault="005D42FB" w:rsidP="005D42FB">
            <w:pPr>
              <w:widowControl/>
              <w:ind w:left="-108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</w:p>
        </w:tc>
      </w:tr>
    </w:tbl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где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У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комф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- число получателей услуг,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ru-RU" w:bidi="ar-SA"/>
        </w:rPr>
        <w:t>удовлетворенных комфортностью предоставления услуг организацией социальной сферы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;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Ч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общ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-  общее число опрошенных получателей услуг.</w:t>
      </w:r>
    </w:p>
    <w:p w:rsidR="005D42FB" w:rsidRPr="005D42FB" w:rsidRDefault="005D42FB" w:rsidP="005D42FB">
      <w:pPr>
        <w:widowControl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6. Расчет показателей, характеризующих критерий оценки качества «Доступность услуг для инвалидов»: 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color w:val="FF0000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а) значение показателя оценки качества «Оборудование помещений организации социальной сферы и прилегающей к ней территории с учетом доступности для инвалидов» (</w:t>
      </w: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П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орг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дост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) определяется по формуле: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</w:p>
    <w:p w:rsidR="005D42FB" w:rsidRPr="005D42FB" w:rsidRDefault="005D42FB" w:rsidP="005D42FB">
      <w:pPr>
        <w:widowControl/>
        <w:jc w:val="right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П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орг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дост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= </w:t>
      </w: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Т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орг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дост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× </w:t>
      </w: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С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орг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дост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 xml:space="preserve">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,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ab/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ab/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ab/>
        <w:t>(3.1)</w:t>
      </w:r>
    </w:p>
    <w:p w:rsidR="005D42FB" w:rsidRPr="005D42FB" w:rsidRDefault="005D42FB" w:rsidP="005D42FB">
      <w:pPr>
        <w:widowControl/>
        <w:ind w:left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где: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Т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орг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дост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– количество баллов за обеспечение </w:t>
      </w: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условиий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доступности организации для инвалидов (</w:t>
      </w:r>
      <w:r w:rsidRPr="005D42FB">
        <w:rPr>
          <w:rFonts w:ascii="Times New Roman" w:eastAsia="Calibri" w:hAnsi="Times New Roman" w:cs="Times New Roman"/>
          <w:color w:val="000000"/>
          <w:sz w:val="28"/>
          <w:szCs w:val="28"/>
          <w:lang w:val="ru-RU" w:eastAsia="ru-RU" w:bidi="ar-SA"/>
        </w:rPr>
        <w:t>по 20 баллов за каждое условие доступности)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;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С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орг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дост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 xml:space="preserve"> 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– количество условий доступности организации для инвалидов. 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б) значение показателя оценки качества «Обеспечение в организации социальной сферы условий доступности, позволяющих инвалидам получать услуги наравне с другими» </w:t>
      </w:r>
      <w:r w:rsidRPr="005D42FB">
        <w:rPr>
          <w:rFonts w:ascii="Times New Roman" w:eastAsia="Calibri" w:hAnsi="Times New Roman" w:cs="Times New Roman"/>
          <w:color w:val="000000"/>
          <w:sz w:val="28"/>
          <w:lang w:val="ru-RU" w:eastAsia="ru-RU" w:bidi="ar-SA"/>
        </w:rPr>
        <w:t>(</w:t>
      </w: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П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услуг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дост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)</w:t>
      </w:r>
      <w:r w:rsidRPr="005D42FB">
        <w:rPr>
          <w:rFonts w:ascii="Times New Roman" w:eastAsia="Calibri" w:hAnsi="Times New Roman" w:cs="Times New Roman"/>
          <w:color w:val="FF0000"/>
          <w:sz w:val="28"/>
          <w:szCs w:val="28"/>
          <w:lang w:val="ru-RU" w:eastAsia="en-US" w:bidi="ar-SA"/>
        </w:rPr>
        <w:t xml:space="preserve">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определяется по формуле: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color w:val="FF0000"/>
          <w:sz w:val="28"/>
          <w:szCs w:val="28"/>
          <w:lang w:val="ru-RU" w:eastAsia="en-US" w:bidi="ar-SA"/>
        </w:rPr>
      </w:pPr>
    </w:p>
    <w:p w:rsidR="005D42FB" w:rsidRPr="005D42FB" w:rsidRDefault="005D42FB" w:rsidP="005D42FB">
      <w:pPr>
        <w:widowControl/>
        <w:jc w:val="right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П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услуг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дост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= </w:t>
      </w: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Т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услуг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дост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× </w:t>
      </w: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С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услуг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дост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,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ab/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ab/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ab/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ab/>
        <w:t>(3.2)</w:t>
      </w:r>
    </w:p>
    <w:p w:rsidR="005D42FB" w:rsidRPr="005D42FB" w:rsidRDefault="005D42FB" w:rsidP="005D42FB">
      <w:pPr>
        <w:widowControl/>
        <w:ind w:left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где: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Т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услуг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дост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– количество баллов за обеспечение условий доступности, позволяющих инвалидам получать услуги наравне с другими (</w:t>
      </w:r>
      <w:r w:rsidRPr="005D42FB">
        <w:rPr>
          <w:rFonts w:ascii="Times New Roman" w:eastAsia="Calibri" w:hAnsi="Times New Roman" w:cs="Times New Roman"/>
          <w:color w:val="000000"/>
          <w:sz w:val="28"/>
          <w:szCs w:val="28"/>
          <w:lang w:val="ru-RU" w:eastAsia="ru-RU" w:bidi="ar-SA"/>
        </w:rPr>
        <w:t>по 20 баллов за каждое условие доступности)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;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С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услуг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дост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 xml:space="preserve">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– количество условий доступности, позволяющих инвалидам получать услуги наравне с другими.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lastRenderedPageBreak/>
        <w:t>в) значение показателя оценки качества «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ru-RU" w:bidi="ar-SA"/>
        </w:rPr>
        <w:t>Доля получателей услуг, удовлетворенных доступностью услуг для инвалидов»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(</w:t>
      </w: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П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дост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уд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) определяется по формуле:</w:t>
      </w:r>
    </w:p>
    <w:p w:rsidR="005D42FB" w:rsidRPr="005D42FB" w:rsidRDefault="005D42FB" w:rsidP="005D42FB">
      <w:pPr>
        <w:widowControl/>
        <w:jc w:val="right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</w:p>
    <w:tbl>
      <w:tblPr>
        <w:tblW w:w="6440" w:type="dxa"/>
        <w:jc w:val="right"/>
        <w:tblInd w:w="250" w:type="dxa"/>
        <w:tblLook w:val="04A0" w:firstRow="1" w:lastRow="0" w:firstColumn="1" w:lastColumn="0" w:noHBand="0" w:noVBand="1"/>
      </w:tblPr>
      <w:tblGrid>
        <w:gridCol w:w="1418"/>
        <w:gridCol w:w="1114"/>
        <w:gridCol w:w="1199"/>
        <w:gridCol w:w="2709"/>
      </w:tblGrid>
      <w:tr w:rsidR="005D42FB" w:rsidRPr="005D42FB" w:rsidTr="00107D43">
        <w:trPr>
          <w:jc w:val="right"/>
        </w:trPr>
        <w:tc>
          <w:tcPr>
            <w:tcW w:w="1418" w:type="dxa"/>
            <w:vMerge w:val="restart"/>
            <w:vAlign w:val="center"/>
          </w:tcPr>
          <w:p w:rsidR="005D42FB" w:rsidRPr="005D42FB" w:rsidRDefault="005D42FB" w:rsidP="005D42FB">
            <w:pPr>
              <w:widowControl/>
              <w:ind w:right="-46"/>
              <w:jc w:val="right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  <w:proofErr w:type="spellStart"/>
            <w:proofErr w:type="gram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П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ru-RU" w:eastAsia="en-US" w:bidi="ar-SA"/>
              </w:rPr>
              <w:t>дост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ru-RU" w:eastAsia="en-US" w:bidi="ar-SA"/>
              </w:rPr>
              <w:t>уд</w:t>
            </w:r>
            <w:proofErr w:type="spellEnd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 xml:space="preserve"> = (</w:t>
            </w:r>
            <w:proofErr w:type="gramEnd"/>
          </w:p>
        </w:tc>
        <w:tc>
          <w:tcPr>
            <w:tcW w:w="1114" w:type="dxa"/>
            <w:tcBorders>
              <w:bottom w:val="single" w:sz="4" w:space="0" w:color="auto"/>
            </w:tcBorders>
          </w:tcPr>
          <w:p w:rsidR="005D42FB" w:rsidRPr="005D42FB" w:rsidRDefault="005D42FB" w:rsidP="005D42FB">
            <w:pPr>
              <w:widowControl/>
              <w:ind w:left="-108" w:right="-108"/>
              <w:jc w:val="center"/>
              <w:rPr>
                <w:rFonts w:ascii="Times New Roman" w:eastAsia="Calibri" w:hAnsi="Times New Roman" w:cs="Times New Roman"/>
                <w:sz w:val="22"/>
                <w:szCs w:val="28"/>
                <w:lang w:val="ru-RU" w:eastAsia="en-US" w:bidi="ar-SA"/>
              </w:rPr>
            </w:pPr>
            <w:proofErr w:type="spell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У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ru-RU" w:eastAsia="en-US" w:bidi="ar-SA"/>
              </w:rPr>
              <w:t>дост</w:t>
            </w:r>
            <w:proofErr w:type="spellEnd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ru-RU" w:eastAsia="en-US" w:bidi="ar-SA"/>
              </w:rPr>
              <w:t xml:space="preserve"> </w:t>
            </w:r>
          </w:p>
        </w:tc>
        <w:tc>
          <w:tcPr>
            <w:tcW w:w="1199" w:type="dxa"/>
            <w:vMerge w:val="restart"/>
            <w:vAlign w:val="center"/>
          </w:tcPr>
          <w:p w:rsidR="005D42FB" w:rsidRPr="005D42FB" w:rsidRDefault="005D42FB" w:rsidP="005D42FB">
            <w:pPr>
              <w:widowControl/>
              <w:ind w:left="-108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 xml:space="preserve"> </w:t>
            </w:r>
            <w:proofErr w:type="gram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)×100,</w:t>
            </w:r>
            <w:proofErr w:type="gramEnd"/>
          </w:p>
        </w:tc>
        <w:tc>
          <w:tcPr>
            <w:tcW w:w="2709" w:type="dxa"/>
            <w:vMerge w:val="restart"/>
            <w:vAlign w:val="center"/>
          </w:tcPr>
          <w:p w:rsidR="005D42FB" w:rsidRPr="005D42FB" w:rsidRDefault="005D42FB" w:rsidP="005D42FB">
            <w:pPr>
              <w:widowControl/>
              <w:ind w:left="-108"/>
              <w:jc w:val="right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(3.3)</w:t>
            </w:r>
          </w:p>
        </w:tc>
      </w:tr>
      <w:tr w:rsidR="005D42FB" w:rsidRPr="005D42FB" w:rsidTr="00107D43">
        <w:trPr>
          <w:jc w:val="right"/>
        </w:trPr>
        <w:tc>
          <w:tcPr>
            <w:tcW w:w="1418" w:type="dxa"/>
            <w:vMerge/>
          </w:tcPr>
          <w:p w:rsidR="005D42FB" w:rsidRPr="005D42FB" w:rsidRDefault="005D42FB" w:rsidP="005D42FB">
            <w:pPr>
              <w:widowControl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</w:p>
        </w:tc>
        <w:tc>
          <w:tcPr>
            <w:tcW w:w="1114" w:type="dxa"/>
            <w:tcBorders>
              <w:top w:val="single" w:sz="4" w:space="0" w:color="auto"/>
            </w:tcBorders>
          </w:tcPr>
          <w:p w:rsidR="005D42FB" w:rsidRPr="005D42FB" w:rsidRDefault="005D42FB" w:rsidP="005D42FB">
            <w:pPr>
              <w:widowControl/>
              <w:ind w:left="186" w:hanging="186"/>
              <w:jc w:val="center"/>
              <w:rPr>
                <w:rFonts w:ascii="Times New Roman" w:eastAsia="Calibri" w:hAnsi="Times New Roman" w:cs="Times New Roman"/>
                <w:sz w:val="22"/>
                <w:szCs w:val="28"/>
                <w:lang w:val="ru-RU" w:eastAsia="en-US" w:bidi="ar-SA"/>
              </w:rPr>
            </w:pPr>
            <w:proofErr w:type="spell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Ч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ru-RU" w:eastAsia="en-US" w:bidi="ar-SA"/>
              </w:rPr>
              <w:t>инв</w:t>
            </w:r>
            <w:proofErr w:type="spellEnd"/>
          </w:p>
        </w:tc>
        <w:tc>
          <w:tcPr>
            <w:tcW w:w="1199" w:type="dxa"/>
            <w:vMerge/>
          </w:tcPr>
          <w:p w:rsidR="005D42FB" w:rsidRPr="005D42FB" w:rsidRDefault="005D42FB" w:rsidP="005D42FB">
            <w:pPr>
              <w:widowControl/>
              <w:jc w:val="center"/>
              <w:rPr>
                <w:rFonts w:ascii="Times New Roman" w:eastAsia="Calibri" w:hAnsi="Times New Roman" w:cs="Times New Roman"/>
                <w:sz w:val="22"/>
                <w:szCs w:val="28"/>
                <w:lang w:val="ru-RU" w:eastAsia="en-US" w:bidi="ar-SA"/>
              </w:rPr>
            </w:pPr>
          </w:p>
        </w:tc>
        <w:tc>
          <w:tcPr>
            <w:tcW w:w="2709" w:type="dxa"/>
            <w:vMerge/>
          </w:tcPr>
          <w:p w:rsidR="005D42FB" w:rsidRPr="005D42FB" w:rsidRDefault="005D42FB" w:rsidP="005D42FB">
            <w:pPr>
              <w:widowControl/>
              <w:jc w:val="center"/>
              <w:rPr>
                <w:rFonts w:ascii="Times New Roman" w:eastAsia="Calibri" w:hAnsi="Times New Roman" w:cs="Times New Roman"/>
                <w:sz w:val="22"/>
                <w:szCs w:val="28"/>
                <w:lang w:val="ru-RU" w:eastAsia="en-US" w:bidi="ar-SA"/>
              </w:rPr>
            </w:pPr>
          </w:p>
        </w:tc>
      </w:tr>
    </w:tbl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где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У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дост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- число получателей услуг-инвалидов,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ru-RU" w:bidi="ar-SA"/>
        </w:rPr>
        <w:t>удовлетворенных доступностью услуг для</w:t>
      </w:r>
      <w:r w:rsidRPr="005D42FB">
        <w:rPr>
          <w:rFonts w:ascii="Times New Roman" w:eastAsia="Calibri" w:hAnsi="Times New Roman" w:cs="Times New Roman"/>
          <w:strike/>
          <w:sz w:val="28"/>
          <w:szCs w:val="28"/>
          <w:lang w:val="ru-RU" w:eastAsia="ru-RU" w:bidi="ar-SA"/>
        </w:rPr>
        <w:t xml:space="preserve">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ru-RU" w:bidi="ar-SA"/>
        </w:rPr>
        <w:t>инвалидов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;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Ч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инв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-  число опрошенных получателей услуг-инвалидов.</w:t>
      </w:r>
    </w:p>
    <w:p w:rsidR="005D42FB" w:rsidRPr="005D42FB" w:rsidRDefault="005D42FB" w:rsidP="005D42FB">
      <w:pPr>
        <w:widowControl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7. Расчет показателей, характеризующих критерий оценки качества «Доброжелательность, вежливость работников организации социальной сферы»: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а) значение показателя оценки качества «Доля получателей услуг, удовлетворенных доброжелательностью, вежливостью работников организации социальной сферы, обеспечивающих первичный контакт и информирование получателя услуги при непосредственном обращении в организацию социальной сферы» (</w:t>
      </w: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П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перв</w:t>
      </w:r>
      <w:proofErr w:type="gramStart"/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.к</w:t>
      </w:r>
      <w:proofErr w:type="gramEnd"/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онт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 xml:space="preserve"> уд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)</w:t>
      </w:r>
      <w:r w:rsidRPr="005D42FB">
        <w:rPr>
          <w:rFonts w:ascii="Times New Roman" w:eastAsia="Calibri" w:hAnsi="Times New Roman" w:cs="Times New Roman"/>
          <w:color w:val="FF0000"/>
          <w:sz w:val="28"/>
          <w:szCs w:val="28"/>
          <w:lang w:val="ru-RU" w:eastAsia="en-US" w:bidi="ar-SA"/>
        </w:rPr>
        <w:t xml:space="preserve">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определяется по формуле: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</w:p>
    <w:tbl>
      <w:tblPr>
        <w:tblW w:w="7276" w:type="dxa"/>
        <w:jc w:val="right"/>
        <w:tblInd w:w="250" w:type="dxa"/>
        <w:tblLook w:val="04A0" w:firstRow="1" w:lastRow="0" w:firstColumn="1" w:lastColumn="0" w:noHBand="0" w:noVBand="1"/>
      </w:tblPr>
      <w:tblGrid>
        <w:gridCol w:w="2212"/>
        <w:gridCol w:w="1368"/>
        <w:gridCol w:w="1168"/>
        <w:gridCol w:w="2528"/>
      </w:tblGrid>
      <w:tr w:rsidR="005D42FB" w:rsidRPr="005D42FB" w:rsidTr="00107D43">
        <w:trPr>
          <w:jc w:val="right"/>
        </w:trPr>
        <w:tc>
          <w:tcPr>
            <w:tcW w:w="2212" w:type="dxa"/>
            <w:vMerge w:val="restart"/>
            <w:vAlign w:val="center"/>
          </w:tcPr>
          <w:p w:rsidR="005D42FB" w:rsidRPr="005D42FB" w:rsidRDefault="005D42FB" w:rsidP="005D42FB">
            <w:pPr>
              <w:widowControl/>
              <w:ind w:right="-46"/>
              <w:jc w:val="right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  <w:proofErr w:type="spell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П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ru-RU" w:eastAsia="en-US" w:bidi="ar-SA"/>
              </w:rPr>
              <w:t>перв</w:t>
            </w:r>
            <w:proofErr w:type="gram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ru-RU" w:eastAsia="en-US" w:bidi="ar-SA"/>
              </w:rPr>
              <w:t>.к</w:t>
            </w:r>
            <w:proofErr w:type="gramEnd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ru-RU" w:eastAsia="en-US" w:bidi="ar-SA"/>
              </w:rPr>
              <w:t>онт</w:t>
            </w:r>
            <w:proofErr w:type="spellEnd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ru-RU" w:eastAsia="en-US" w:bidi="ar-SA"/>
              </w:rPr>
              <w:t xml:space="preserve"> уд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 xml:space="preserve"> = (</w:t>
            </w:r>
          </w:p>
        </w:tc>
        <w:tc>
          <w:tcPr>
            <w:tcW w:w="1368" w:type="dxa"/>
            <w:tcBorders>
              <w:bottom w:val="single" w:sz="4" w:space="0" w:color="auto"/>
            </w:tcBorders>
          </w:tcPr>
          <w:p w:rsidR="005D42FB" w:rsidRPr="005D42FB" w:rsidRDefault="005D42FB" w:rsidP="005D42FB">
            <w:pPr>
              <w:widowControl/>
              <w:ind w:left="-108" w:right="-108"/>
              <w:jc w:val="center"/>
              <w:rPr>
                <w:rFonts w:ascii="Times New Roman" w:eastAsia="Calibri" w:hAnsi="Times New Roman" w:cs="Times New Roman"/>
                <w:sz w:val="22"/>
                <w:szCs w:val="28"/>
                <w:lang w:val="ru-RU" w:eastAsia="en-US" w:bidi="ar-SA"/>
              </w:rPr>
            </w:pPr>
            <w:proofErr w:type="spell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У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ru-RU" w:eastAsia="en-US" w:bidi="ar-SA"/>
              </w:rPr>
              <w:t>перв</w:t>
            </w:r>
            <w:proofErr w:type="gram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ru-RU" w:eastAsia="en-US" w:bidi="ar-SA"/>
              </w:rPr>
              <w:t>.к</w:t>
            </w:r>
            <w:proofErr w:type="gramEnd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ru-RU" w:eastAsia="en-US" w:bidi="ar-SA"/>
              </w:rPr>
              <w:t>онт</w:t>
            </w:r>
            <w:proofErr w:type="spellEnd"/>
          </w:p>
        </w:tc>
        <w:tc>
          <w:tcPr>
            <w:tcW w:w="1168" w:type="dxa"/>
            <w:vMerge w:val="restart"/>
            <w:vAlign w:val="center"/>
          </w:tcPr>
          <w:p w:rsidR="005D42FB" w:rsidRPr="005D42FB" w:rsidRDefault="005D42FB" w:rsidP="005D42FB">
            <w:pPr>
              <w:widowControl/>
              <w:ind w:left="-108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 xml:space="preserve"> </w:t>
            </w:r>
            <w:proofErr w:type="gram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)×100,</w:t>
            </w:r>
            <w:proofErr w:type="gramEnd"/>
          </w:p>
        </w:tc>
        <w:tc>
          <w:tcPr>
            <w:tcW w:w="2528" w:type="dxa"/>
            <w:vMerge w:val="restart"/>
            <w:vAlign w:val="center"/>
          </w:tcPr>
          <w:p w:rsidR="005D42FB" w:rsidRPr="005D42FB" w:rsidRDefault="005D42FB" w:rsidP="005D42FB">
            <w:pPr>
              <w:widowControl/>
              <w:ind w:left="-108"/>
              <w:jc w:val="right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(4.1)</w:t>
            </w:r>
          </w:p>
        </w:tc>
      </w:tr>
      <w:tr w:rsidR="005D42FB" w:rsidRPr="005D42FB" w:rsidTr="00107D43">
        <w:trPr>
          <w:jc w:val="right"/>
        </w:trPr>
        <w:tc>
          <w:tcPr>
            <w:tcW w:w="2212" w:type="dxa"/>
            <w:vMerge/>
          </w:tcPr>
          <w:p w:rsidR="005D42FB" w:rsidRPr="005D42FB" w:rsidRDefault="005D42FB" w:rsidP="005D42FB">
            <w:pPr>
              <w:widowControl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</w:p>
        </w:tc>
        <w:tc>
          <w:tcPr>
            <w:tcW w:w="1368" w:type="dxa"/>
            <w:tcBorders>
              <w:top w:val="single" w:sz="4" w:space="0" w:color="auto"/>
            </w:tcBorders>
          </w:tcPr>
          <w:p w:rsidR="005D42FB" w:rsidRPr="005D42FB" w:rsidRDefault="005D42FB" w:rsidP="005D42FB">
            <w:pPr>
              <w:widowControl/>
              <w:ind w:left="186" w:hanging="186"/>
              <w:jc w:val="center"/>
              <w:rPr>
                <w:rFonts w:ascii="Times New Roman" w:eastAsia="Calibri" w:hAnsi="Times New Roman" w:cs="Times New Roman"/>
                <w:sz w:val="22"/>
                <w:szCs w:val="28"/>
                <w:lang w:val="ru-RU" w:eastAsia="en-US" w:bidi="ar-SA"/>
              </w:rPr>
            </w:pPr>
            <w:proofErr w:type="spell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Ч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ru-RU" w:eastAsia="en-US" w:bidi="ar-SA"/>
              </w:rPr>
              <w:t>общ</w:t>
            </w:r>
            <w:proofErr w:type="spellEnd"/>
          </w:p>
        </w:tc>
        <w:tc>
          <w:tcPr>
            <w:tcW w:w="1168" w:type="dxa"/>
            <w:vMerge/>
          </w:tcPr>
          <w:p w:rsidR="005D42FB" w:rsidRPr="005D42FB" w:rsidRDefault="005D42FB" w:rsidP="005D42FB">
            <w:pPr>
              <w:widowControl/>
              <w:jc w:val="center"/>
              <w:rPr>
                <w:rFonts w:ascii="Times New Roman" w:eastAsia="Calibri" w:hAnsi="Times New Roman" w:cs="Times New Roman"/>
                <w:sz w:val="22"/>
                <w:szCs w:val="28"/>
                <w:lang w:val="ru-RU" w:eastAsia="en-US" w:bidi="ar-SA"/>
              </w:rPr>
            </w:pPr>
          </w:p>
        </w:tc>
        <w:tc>
          <w:tcPr>
            <w:tcW w:w="2528" w:type="dxa"/>
            <w:vMerge/>
          </w:tcPr>
          <w:p w:rsidR="005D42FB" w:rsidRPr="005D42FB" w:rsidRDefault="005D42FB" w:rsidP="005D42FB">
            <w:pPr>
              <w:widowControl/>
              <w:jc w:val="center"/>
              <w:rPr>
                <w:rFonts w:ascii="Times New Roman" w:eastAsia="Calibri" w:hAnsi="Times New Roman" w:cs="Times New Roman"/>
                <w:sz w:val="22"/>
                <w:szCs w:val="28"/>
                <w:lang w:val="ru-RU" w:eastAsia="en-US" w:bidi="ar-SA"/>
              </w:rPr>
            </w:pPr>
          </w:p>
        </w:tc>
      </w:tr>
    </w:tbl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где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У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перв</w:t>
      </w:r>
      <w:proofErr w:type="gramStart"/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.к</w:t>
      </w:r>
      <w:proofErr w:type="gramEnd"/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онт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- число получателей услуг, удовлетворенных доброжелательностью, вежливостью работников организации, обеспечивающих </w:t>
      </w:r>
      <w:r w:rsidRPr="005D42FB">
        <w:rPr>
          <w:rFonts w:ascii="Times New Roman" w:eastAsia="Calibri" w:hAnsi="Times New Roman" w:cs="Times New Roman"/>
          <w:sz w:val="28"/>
          <w:lang w:val="ru-RU" w:eastAsia="en-US" w:bidi="ar-SA"/>
        </w:rPr>
        <w:t>первичный контакт и информирование получателя услуги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;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Ч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общ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-  общее число опрошенных получателей услуг;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color w:val="FF0000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б) значение показателя оценки качества «Доля получателей услуг, удовлетворенных доброжелательностью, вежливостью работников организации социальной сферы, обеспечивающих непосредственное оказание услуги при обращении в организацию социальной сферы» (</w:t>
      </w: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П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оказ</w:t>
      </w:r>
      <w:proofErr w:type="gramStart"/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.у</w:t>
      </w:r>
      <w:proofErr w:type="gramEnd"/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слуг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уд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)</w:t>
      </w:r>
      <w:r w:rsidRPr="005D42FB">
        <w:rPr>
          <w:rFonts w:ascii="Times New Roman" w:eastAsia="Calibri" w:hAnsi="Times New Roman" w:cs="Times New Roman"/>
          <w:color w:val="FF0000"/>
          <w:sz w:val="28"/>
          <w:szCs w:val="28"/>
          <w:lang w:val="ru-RU" w:eastAsia="en-US" w:bidi="ar-SA"/>
        </w:rPr>
        <w:t xml:space="preserve">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определяется по формуле:</w:t>
      </w:r>
    </w:p>
    <w:p w:rsidR="005D42FB" w:rsidRPr="005D42FB" w:rsidRDefault="005D42FB" w:rsidP="005D42FB">
      <w:pPr>
        <w:widowControl/>
        <w:jc w:val="right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</w:p>
    <w:tbl>
      <w:tblPr>
        <w:tblW w:w="7276" w:type="dxa"/>
        <w:jc w:val="right"/>
        <w:tblInd w:w="250" w:type="dxa"/>
        <w:tblLook w:val="04A0" w:firstRow="1" w:lastRow="0" w:firstColumn="1" w:lastColumn="0" w:noHBand="0" w:noVBand="1"/>
      </w:tblPr>
      <w:tblGrid>
        <w:gridCol w:w="2212"/>
        <w:gridCol w:w="1368"/>
        <w:gridCol w:w="1168"/>
        <w:gridCol w:w="2528"/>
      </w:tblGrid>
      <w:tr w:rsidR="005D42FB" w:rsidRPr="005D42FB" w:rsidTr="00107D43">
        <w:trPr>
          <w:jc w:val="right"/>
        </w:trPr>
        <w:tc>
          <w:tcPr>
            <w:tcW w:w="2212" w:type="dxa"/>
            <w:vMerge w:val="restart"/>
            <w:vAlign w:val="center"/>
          </w:tcPr>
          <w:p w:rsidR="005D42FB" w:rsidRPr="005D42FB" w:rsidRDefault="005D42FB" w:rsidP="005D42FB">
            <w:pPr>
              <w:widowControl/>
              <w:ind w:right="-46"/>
              <w:jc w:val="right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  <w:proofErr w:type="spell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П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ru-RU" w:eastAsia="en-US" w:bidi="ar-SA"/>
              </w:rPr>
              <w:t>оказ</w:t>
            </w:r>
            <w:proofErr w:type="gram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ru-RU" w:eastAsia="en-US" w:bidi="ar-SA"/>
              </w:rPr>
              <w:t>.у</w:t>
            </w:r>
            <w:proofErr w:type="gramEnd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ru-RU" w:eastAsia="en-US" w:bidi="ar-SA"/>
              </w:rPr>
              <w:t>слуг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ru-RU" w:eastAsia="en-US" w:bidi="ar-SA"/>
              </w:rPr>
              <w:t>уд</w:t>
            </w:r>
            <w:proofErr w:type="spellEnd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 xml:space="preserve"> = (</w:t>
            </w:r>
          </w:p>
        </w:tc>
        <w:tc>
          <w:tcPr>
            <w:tcW w:w="1368" w:type="dxa"/>
            <w:tcBorders>
              <w:bottom w:val="single" w:sz="4" w:space="0" w:color="auto"/>
            </w:tcBorders>
          </w:tcPr>
          <w:p w:rsidR="005D42FB" w:rsidRPr="005D42FB" w:rsidRDefault="005D42FB" w:rsidP="005D42FB">
            <w:pPr>
              <w:widowControl/>
              <w:ind w:left="-108" w:right="-108"/>
              <w:jc w:val="center"/>
              <w:rPr>
                <w:rFonts w:ascii="Times New Roman" w:eastAsia="Calibri" w:hAnsi="Times New Roman" w:cs="Times New Roman"/>
                <w:sz w:val="22"/>
                <w:szCs w:val="28"/>
                <w:lang w:val="ru-RU" w:eastAsia="en-US" w:bidi="ar-SA"/>
              </w:rPr>
            </w:pPr>
            <w:proofErr w:type="spell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У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ru-RU" w:eastAsia="en-US" w:bidi="ar-SA"/>
              </w:rPr>
              <w:t>оказ</w:t>
            </w:r>
            <w:proofErr w:type="gram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ru-RU" w:eastAsia="en-US" w:bidi="ar-SA"/>
              </w:rPr>
              <w:t>.у</w:t>
            </w:r>
            <w:proofErr w:type="gramEnd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ru-RU" w:eastAsia="en-US" w:bidi="ar-SA"/>
              </w:rPr>
              <w:t>слуг</w:t>
            </w:r>
            <w:proofErr w:type="spellEnd"/>
          </w:p>
        </w:tc>
        <w:tc>
          <w:tcPr>
            <w:tcW w:w="1168" w:type="dxa"/>
            <w:vMerge w:val="restart"/>
            <w:vAlign w:val="center"/>
          </w:tcPr>
          <w:p w:rsidR="005D42FB" w:rsidRPr="005D42FB" w:rsidRDefault="005D42FB" w:rsidP="005D42FB">
            <w:pPr>
              <w:widowControl/>
              <w:ind w:left="-108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 xml:space="preserve"> </w:t>
            </w:r>
            <w:proofErr w:type="gram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)×100,</w:t>
            </w:r>
            <w:proofErr w:type="gramEnd"/>
          </w:p>
        </w:tc>
        <w:tc>
          <w:tcPr>
            <w:tcW w:w="2528" w:type="dxa"/>
            <w:vMerge w:val="restart"/>
            <w:vAlign w:val="center"/>
          </w:tcPr>
          <w:p w:rsidR="005D42FB" w:rsidRPr="005D42FB" w:rsidRDefault="005D42FB" w:rsidP="005D42FB">
            <w:pPr>
              <w:widowControl/>
              <w:ind w:left="-108"/>
              <w:jc w:val="right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(4.2)</w:t>
            </w:r>
          </w:p>
        </w:tc>
      </w:tr>
      <w:tr w:rsidR="005D42FB" w:rsidRPr="005D42FB" w:rsidTr="00107D43">
        <w:trPr>
          <w:jc w:val="right"/>
        </w:trPr>
        <w:tc>
          <w:tcPr>
            <w:tcW w:w="2212" w:type="dxa"/>
            <w:vMerge/>
          </w:tcPr>
          <w:p w:rsidR="005D42FB" w:rsidRPr="005D42FB" w:rsidRDefault="005D42FB" w:rsidP="005D42FB">
            <w:pPr>
              <w:widowControl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</w:p>
        </w:tc>
        <w:tc>
          <w:tcPr>
            <w:tcW w:w="1368" w:type="dxa"/>
            <w:tcBorders>
              <w:top w:val="single" w:sz="4" w:space="0" w:color="auto"/>
            </w:tcBorders>
          </w:tcPr>
          <w:p w:rsidR="005D42FB" w:rsidRPr="005D42FB" w:rsidRDefault="005D42FB" w:rsidP="005D42FB">
            <w:pPr>
              <w:widowControl/>
              <w:ind w:left="186" w:hanging="186"/>
              <w:jc w:val="center"/>
              <w:rPr>
                <w:rFonts w:ascii="Times New Roman" w:eastAsia="Calibri" w:hAnsi="Times New Roman" w:cs="Times New Roman"/>
                <w:sz w:val="22"/>
                <w:szCs w:val="28"/>
                <w:lang w:val="ru-RU" w:eastAsia="en-US" w:bidi="ar-SA"/>
              </w:rPr>
            </w:pPr>
            <w:proofErr w:type="spell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Ч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ru-RU" w:eastAsia="en-US" w:bidi="ar-SA"/>
              </w:rPr>
              <w:t>общ</w:t>
            </w:r>
            <w:proofErr w:type="spellEnd"/>
          </w:p>
        </w:tc>
        <w:tc>
          <w:tcPr>
            <w:tcW w:w="1168" w:type="dxa"/>
            <w:vMerge/>
          </w:tcPr>
          <w:p w:rsidR="005D42FB" w:rsidRPr="005D42FB" w:rsidRDefault="005D42FB" w:rsidP="005D42FB">
            <w:pPr>
              <w:widowControl/>
              <w:jc w:val="center"/>
              <w:rPr>
                <w:rFonts w:ascii="Times New Roman" w:eastAsia="Calibri" w:hAnsi="Times New Roman" w:cs="Times New Roman"/>
                <w:sz w:val="22"/>
                <w:szCs w:val="28"/>
                <w:lang w:val="ru-RU" w:eastAsia="en-US" w:bidi="ar-SA"/>
              </w:rPr>
            </w:pPr>
          </w:p>
        </w:tc>
        <w:tc>
          <w:tcPr>
            <w:tcW w:w="2528" w:type="dxa"/>
            <w:vMerge/>
          </w:tcPr>
          <w:p w:rsidR="005D42FB" w:rsidRPr="005D42FB" w:rsidRDefault="005D42FB" w:rsidP="005D42FB">
            <w:pPr>
              <w:widowControl/>
              <w:jc w:val="center"/>
              <w:rPr>
                <w:rFonts w:ascii="Times New Roman" w:eastAsia="Calibri" w:hAnsi="Times New Roman" w:cs="Times New Roman"/>
                <w:sz w:val="22"/>
                <w:szCs w:val="28"/>
                <w:lang w:val="ru-RU" w:eastAsia="en-US" w:bidi="ar-SA"/>
              </w:rPr>
            </w:pPr>
          </w:p>
        </w:tc>
      </w:tr>
    </w:tbl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где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У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оказ</w:t>
      </w:r>
      <w:proofErr w:type="gramStart"/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.у</w:t>
      </w:r>
      <w:proofErr w:type="gramEnd"/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слуг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- число получателей услуг, удовлетворенных доброжелательностью, вежливостью работников организации, обеспечивающих </w:t>
      </w:r>
      <w:r w:rsidRPr="005D42FB">
        <w:rPr>
          <w:rFonts w:ascii="Times New Roman" w:eastAsia="Calibri" w:hAnsi="Times New Roman" w:cs="Times New Roman"/>
          <w:sz w:val="28"/>
          <w:lang w:val="ru-RU" w:eastAsia="en-US" w:bidi="ar-SA"/>
        </w:rPr>
        <w:t>непосредственное оказание услуги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;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Ч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общ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-  общее число опрошенных получателей услуг;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color w:val="FF0000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в) значение показателя оценки качества «</w:t>
      </w:r>
      <w:r w:rsidRPr="005D42FB">
        <w:rPr>
          <w:rFonts w:ascii="Times New Roman" w:eastAsia="Calibri" w:hAnsi="Times New Roman" w:cs="Times New Roman"/>
          <w:sz w:val="28"/>
          <w:lang w:val="ru-RU" w:eastAsia="en-US" w:bidi="ar-SA"/>
        </w:rPr>
        <w:t>Доля получателей услуг, удовлетворенных доброжелательностью, вежливостью работников организации социальной сферы при использовании дистанционных форм взаимодействия»</w:t>
      </w:r>
      <w:r w:rsidRPr="005D42FB">
        <w:rPr>
          <w:rFonts w:ascii="Times New Roman" w:eastAsia="Calibri" w:hAnsi="Times New Roman" w:cs="Times New Roman"/>
          <w:sz w:val="32"/>
          <w:szCs w:val="28"/>
          <w:lang w:val="ru-RU" w:eastAsia="en-US" w:bidi="ar-SA"/>
        </w:rPr>
        <w:t xml:space="preserve">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(</w:t>
      </w: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П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вежл</w:t>
      </w:r>
      <w:proofErr w:type="gramStart"/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.д</w:t>
      </w:r>
      <w:proofErr w:type="gramEnd"/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ист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уд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)</w:t>
      </w:r>
      <w:r w:rsidRPr="005D42FB">
        <w:rPr>
          <w:rFonts w:ascii="Times New Roman" w:eastAsia="Calibri" w:hAnsi="Times New Roman" w:cs="Times New Roman"/>
          <w:color w:val="FF0000"/>
          <w:sz w:val="28"/>
          <w:szCs w:val="28"/>
          <w:lang w:val="ru-RU" w:eastAsia="en-US" w:bidi="ar-SA"/>
        </w:rPr>
        <w:t xml:space="preserve">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определяется по формуле:</w:t>
      </w:r>
    </w:p>
    <w:p w:rsidR="005D42FB" w:rsidRPr="005D42FB" w:rsidRDefault="005D42FB" w:rsidP="005D42FB">
      <w:pPr>
        <w:widowControl/>
        <w:jc w:val="right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</w:p>
    <w:tbl>
      <w:tblPr>
        <w:tblW w:w="7276" w:type="dxa"/>
        <w:jc w:val="right"/>
        <w:tblInd w:w="250" w:type="dxa"/>
        <w:tblLook w:val="04A0" w:firstRow="1" w:lastRow="0" w:firstColumn="1" w:lastColumn="0" w:noHBand="0" w:noVBand="1"/>
      </w:tblPr>
      <w:tblGrid>
        <w:gridCol w:w="2212"/>
        <w:gridCol w:w="1368"/>
        <w:gridCol w:w="1168"/>
        <w:gridCol w:w="2528"/>
      </w:tblGrid>
      <w:tr w:rsidR="005D42FB" w:rsidRPr="005D42FB" w:rsidTr="00107D43">
        <w:trPr>
          <w:jc w:val="right"/>
        </w:trPr>
        <w:tc>
          <w:tcPr>
            <w:tcW w:w="2212" w:type="dxa"/>
            <w:vMerge w:val="restart"/>
            <w:vAlign w:val="center"/>
          </w:tcPr>
          <w:p w:rsidR="005D42FB" w:rsidRPr="005D42FB" w:rsidRDefault="005D42FB" w:rsidP="005D42FB">
            <w:pPr>
              <w:widowControl/>
              <w:ind w:right="-46"/>
              <w:jc w:val="right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  <w:proofErr w:type="spell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П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ru-RU" w:eastAsia="en-US" w:bidi="ar-SA"/>
              </w:rPr>
              <w:t>вежл</w:t>
            </w:r>
            <w:proofErr w:type="gram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ru-RU" w:eastAsia="en-US" w:bidi="ar-SA"/>
              </w:rPr>
              <w:t>.д</w:t>
            </w:r>
            <w:proofErr w:type="gramEnd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ru-RU" w:eastAsia="en-US" w:bidi="ar-SA"/>
              </w:rPr>
              <w:t>ист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ru-RU" w:eastAsia="en-US" w:bidi="ar-SA"/>
              </w:rPr>
              <w:t>уд</w:t>
            </w:r>
            <w:proofErr w:type="spellEnd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 xml:space="preserve"> = (</w:t>
            </w:r>
          </w:p>
        </w:tc>
        <w:tc>
          <w:tcPr>
            <w:tcW w:w="1368" w:type="dxa"/>
            <w:tcBorders>
              <w:bottom w:val="single" w:sz="4" w:space="0" w:color="auto"/>
            </w:tcBorders>
          </w:tcPr>
          <w:p w:rsidR="005D42FB" w:rsidRPr="005D42FB" w:rsidRDefault="005D42FB" w:rsidP="005D42FB">
            <w:pPr>
              <w:widowControl/>
              <w:ind w:left="-108" w:right="-108"/>
              <w:jc w:val="center"/>
              <w:rPr>
                <w:rFonts w:ascii="Times New Roman" w:eastAsia="Calibri" w:hAnsi="Times New Roman" w:cs="Times New Roman"/>
                <w:sz w:val="22"/>
                <w:szCs w:val="28"/>
                <w:lang w:val="ru-RU" w:eastAsia="en-US" w:bidi="ar-SA"/>
              </w:rPr>
            </w:pPr>
            <w:proofErr w:type="spell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У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ru-RU" w:eastAsia="en-US" w:bidi="ar-SA"/>
              </w:rPr>
              <w:t>вежл</w:t>
            </w:r>
            <w:proofErr w:type="gram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ru-RU" w:eastAsia="en-US" w:bidi="ar-SA"/>
              </w:rPr>
              <w:t>.д</w:t>
            </w:r>
            <w:proofErr w:type="gramEnd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ru-RU" w:eastAsia="en-US" w:bidi="ar-SA"/>
              </w:rPr>
              <w:t>ист</w:t>
            </w:r>
            <w:proofErr w:type="spellEnd"/>
          </w:p>
        </w:tc>
        <w:tc>
          <w:tcPr>
            <w:tcW w:w="1168" w:type="dxa"/>
            <w:vMerge w:val="restart"/>
            <w:vAlign w:val="center"/>
          </w:tcPr>
          <w:p w:rsidR="005D42FB" w:rsidRPr="005D42FB" w:rsidRDefault="005D42FB" w:rsidP="005D42FB">
            <w:pPr>
              <w:widowControl/>
              <w:ind w:left="-108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 xml:space="preserve"> </w:t>
            </w:r>
            <w:proofErr w:type="gram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)×100,</w:t>
            </w:r>
            <w:proofErr w:type="gramEnd"/>
          </w:p>
        </w:tc>
        <w:tc>
          <w:tcPr>
            <w:tcW w:w="2528" w:type="dxa"/>
            <w:vMerge w:val="restart"/>
            <w:vAlign w:val="center"/>
          </w:tcPr>
          <w:p w:rsidR="005D42FB" w:rsidRPr="005D42FB" w:rsidRDefault="005D42FB" w:rsidP="005D42FB">
            <w:pPr>
              <w:widowControl/>
              <w:ind w:left="-108"/>
              <w:jc w:val="right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(4.3)</w:t>
            </w:r>
          </w:p>
        </w:tc>
      </w:tr>
      <w:tr w:rsidR="005D42FB" w:rsidRPr="005D42FB" w:rsidTr="00107D43">
        <w:trPr>
          <w:jc w:val="right"/>
        </w:trPr>
        <w:tc>
          <w:tcPr>
            <w:tcW w:w="2212" w:type="dxa"/>
            <w:vMerge/>
          </w:tcPr>
          <w:p w:rsidR="005D42FB" w:rsidRPr="005D42FB" w:rsidRDefault="005D42FB" w:rsidP="005D42FB">
            <w:pPr>
              <w:widowControl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</w:p>
        </w:tc>
        <w:tc>
          <w:tcPr>
            <w:tcW w:w="1368" w:type="dxa"/>
            <w:tcBorders>
              <w:top w:val="single" w:sz="4" w:space="0" w:color="auto"/>
            </w:tcBorders>
          </w:tcPr>
          <w:p w:rsidR="005D42FB" w:rsidRPr="005D42FB" w:rsidRDefault="005D42FB" w:rsidP="005D42FB">
            <w:pPr>
              <w:widowControl/>
              <w:ind w:left="186" w:hanging="186"/>
              <w:jc w:val="center"/>
              <w:rPr>
                <w:rFonts w:ascii="Times New Roman" w:eastAsia="Calibri" w:hAnsi="Times New Roman" w:cs="Times New Roman"/>
                <w:sz w:val="22"/>
                <w:szCs w:val="28"/>
                <w:lang w:val="ru-RU" w:eastAsia="en-US" w:bidi="ar-SA"/>
              </w:rPr>
            </w:pPr>
            <w:proofErr w:type="spell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Ч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ru-RU" w:eastAsia="en-US" w:bidi="ar-SA"/>
              </w:rPr>
              <w:t>общ</w:t>
            </w:r>
            <w:proofErr w:type="spellEnd"/>
          </w:p>
        </w:tc>
        <w:tc>
          <w:tcPr>
            <w:tcW w:w="1168" w:type="dxa"/>
            <w:vMerge/>
          </w:tcPr>
          <w:p w:rsidR="005D42FB" w:rsidRPr="005D42FB" w:rsidRDefault="005D42FB" w:rsidP="005D42FB">
            <w:pPr>
              <w:widowControl/>
              <w:jc w:val="center"/>
              <w:rPr>
                <w:rFonts w:ascii="Times New Roman" w:eastAsia="Calibri" w:hAnsi="Times New Roman" w:cs="Times New Roman"/>
                <w:sz w:val="22"/>
                <w:szCs w:val="28"/>
                <w:lang w:val="ru-RU" w:eastAsia="en-US" w:bidi="ar-SA"/>
              </w:rPr>
            </w:pPr>
          </w:p>
        </w:tc>
        <w:tc>
          <w:tcPr>
            <w:tcW w:w="2528" w:type="dxa"/>
            <w:vMerge/>
          </w:tcPr>
          <w:p w:rsidR="005D42FB" w:rsidRPr="005D42FB" w:rsidRDefault="005D42FB" w:rsidP="005D42FB">
            <w:pPr>
              <w:widowControl/>
              <w:jc w:val="center"/>
              <w:rPr>
                <w:rFonts w:ascii="Times New Roman" w:eastAsia="Calibri" w:hAnsi="Times New Roman" w:cs="Times New Roman"/>
                <w:sz w:val="22"/>
                <w:szCs w:val="28"/>
                <w:lang w:val="ru-RU" w:eastAsia="en-US" w:bidi="ar-SA"/>
              </w:rPr>
            </w:pPr>
          </w:p>
        </w:tc>
      </w:tr>
    </w:tbl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где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lastRenderedPageBreak/>
        <w:t>У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вежл</w:t>
      </w:r>
      <w:proofErr w:type="gramStart"/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.д</w:t>
      </w:r>
      <w:proofErr w:type="gramEnd"/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ист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 xml:space="preserve">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- число получателей услуг, удовлетворенных доброжелательностью, вежливостью работников организации</w:t>
      </w:r>
      <w:r w:rsidRPr="005D42FB">
        <w:rPr>
          <w:rFonts w:ascii="Times New Roman" w:eastAsia="Calibri" w:hAnsi="Times New Roman" w:cs="Times New Roman"/>
          <w:lang w:val="ru-RU" w:eastAsia="en-US" w:bidi="ar-SA"/>
        </w:rPr>
        <w:t xml:space="preserve"> </w:t>
      </w:r>
      <w:r w:rsidRPr="005D42FB">
        <w:rPr>
          <w:rFonts w:ascii="Times New Roman" w:eastAsia="Calibri" w:hAnsi="Times New Roman" w:cs="Times New Roman"/>
          <w:sz w:val="28"/>
          <w:lang w:val="ru-RU" w:eastAsia="en-US" w:bidi="ar-SA"/>
        </w:rPr>
        <w:t>при использовании дистанционных форм взаимодействия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;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Ч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общ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-  общее число опрошенных получателей услуг.</w:t>
      </w:r>
    </w:p>
    <w:p w:rsidR="005D42FB" w:rsidRPr="005D42FB" w:rsidRDefault="005D42FB" w:rsidP="005D42FB">
      <w:pPr>
        <w:widowControl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8. Расчет показателей, характеризующих критерий оценки качества «Удовлетворенность условиями оказания услуг»: 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а) значение показателя оценки качества «</w:t>
      </w:r>
      <w:r w:rsidRPr="005D42FB">
        <w:rPr>
          <w:rFonts w:ascii="Times New Roman" w:eastAsia="Calibri" w:hAnsi="Times New Roman" w:cs="Times New Roman"/>
          <w:sz w:val="28"/>
          <w:lang w:val="ru-RU" w:eastAsia="en-US" w:bidi="ar-SA"/>
        </w:rPr>
        <w:t>Доля получателей услуг, которые готовы рекомендовать организацию социальной сферы родственникам и знакомым (могли бы ее рекомендовать, если бы была возможность выбора организации социальной сферы)»</w:t>
      </w:r>
      <w:r w:rsidRPr="005D42FB">
        <w:rPr>
          <w:rFonts w:ascii="Times New Roman" w:eastAsia="Calibri" w:hAnsi="Times New Roman" w:cs="Times New Roman"/>
          <w:sz w:val="32"/>
          <w:szCs w:val="28"/>
          <w:lang w:val="ru-RU" w:eastAsia="en-US" w:bidi="ar-SA"/>
        </w:rPr>
        <w:t xml:space="preserve">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(</w:t>
      </w: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П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реком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)</w:t>
      </w:r>
      <w:r w:rsidRPr="005D42FB">
        <w:rPr>
          <w:rFonts w:ascii="Times New Roman" w:eastAsia="Calibri" w:hAnsi="Times New Roman" w:cs="Times New Roman"/>
          <w:color w:val="FF0000"/>
          <w:sz w:val="28"/>
          <w:szCs w:val="28"/>
          <w:lang w:val="ru-RU" w:eastAsia="en-US" w:bidi="ar-SA"/>
        </w:rPr>
        <w:t xml:space="preserve">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определяется по формуле: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</w:p>
    <w:tbl>
      <w:tblPr>
        <w:tblW w:w="7276" w:type="dxa"/>
        <w:jc w:val="right"/>
        <w:tblInd w:w="250" w:type="dxa"/>
        <w:tblLook w:val="04A0" w:firstRow="1" w:lastRow="0" w:firstColumn="1" w:lastColumn="0" w:noHBand="0" w:noVBand="1"/>
      </w:tblPr>
      <w:tblGrid>
        <w:gridCol w:w="2212"/>
        <w:gridCol w:w="1368"/>
        <w:gridCol w:w="1168"/>
        <w:gridCol w:w="2528"/>
      </w:tblGrid>
      <w:tr w:rsidR="005D42FB" w:rsidRPr="005D42FB" w:rsidTr="00107D43">
        <w:trPr>
          <w:jc w:val="right"/>
        </w:trPr>
        <w:tc>
          <w:tcPr>
            <w:tcW w:w="2212" w:type="dxa"/>
            <w:vMerge w:val="restart"/>
            <w:vAlign w:val="center"/>
          </w:tcPr>
          <w:p w:rsidR="005D42FB" w:rsidRPr="005D42FB" w:rsidRDefault="005D42FB" w:rsidP="005D42FB">
            <w:pPr>
              <w:widowControl/>
              <w:ind w:right="-46"/>
              <w:jc w:val="right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  <w:proofErr w:type="spellStart"/>
            <w:proofErr w:type="gram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П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ru-RU" w:eastAsia="en-US" w:bidi="ar-SA"/>
              </w:rPr>
              <w:t>реком</w:t>
            </w:r>
            <w:proofErr w:type="spellEnd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 xml:space="preserve"> = (</w:t>
            </w:r>
            <w:proofErr w:type="gramEnd"/>
          </w:p>
        </w:tc>
        <w:tc>
          <w:tcPr>
            <w:tcW w:w="1368" w:type="dxa"/>
            <w:tcBorders>
              <w:bottom w:val="single" w:sz="4" w:space="0" w:color="auto"/>
            </w:tcBorders>
          </w:tcPr>
          <w:p w:rsidR="005D42FB" w:rsidRPr="005D42FB" w:rsidRDefault="005D42FB" w:rsidP="005D42FB">
            <w:pPr>
              <w:widowControl/>
              <w:ind w:left="-108" w:right="-108"/>
              <w:jc w:val="center"/>
              <w:rPr>
                <w:rFonts w:ascii="Times New Roman" w:eastAsia="Calibri" w:hAnsi="Times New Roman" w:cs="Times New Roman"/>
                <w:sz w:val="22"/>
                <w:szCs w:val="28"/>
                <w:lang w:val="ru-RU" w:eastAsia="en-US" w:bidi="ar-SA"/>
              </w:rPr>
            </w:pPr>
            <w:proofErr w:type="spell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У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ru-RU" w:eastAsia="en-US" w:bidi="ar-SA"/>
              </w:rPr>
              <w:t>реком</w:t>
            </w:r>
            <w:proofErr w:type="spellEnd"/>
          </w:p>
        </w:tc>
        <w:tc>
          <w:tcPr>
            <w:tcW w:w="1168" w:type="dxa"/>
            <w:vMerge w:val="restart"/>
            <w:vAlign w:val="center"/>
          </w:tcPr>
          <w:p w:rsidR="005D42FB" w:rsidRPr="005D42FB" w:rsidRDefault="005D42FB" w:rsidP="005D42FB">
            <w:pPr>
              <w:widowControl/>
              <w:ind w:left="-108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 xml:space="preserve"> </w:t>
            </w:r>
            <w:proofErr w:type="gram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)×100,</w:t>
            </w:r>
            <w:proofErr w:type="gramEnd"/>
          </w:p>
        </w:tc>
        <w:tc>
          <w:tcPr>
            <w:tcW w:w="2528" w:type="dxa"/>
            <w:vMerge w:val="restart"/>
            <w:vAlign w:val="center"/>
          </w:tcPr>
          <w:p w:rsidR="005D42FB" w:rsidRPr="005D42FB" w:rsidRDefault="005D42FB" w:rsidP="005D42FB">
            <w:pPr>
              <w:widowControl/>
              <w:ind w:left="-108"/>
              <w:jc w:val="right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(5.1)</w:t>
            </w:r>
          </w:p>
        </w:tc>
      </w:tr>
      <w:tr w:rsidR="005D42FB" w:rsidRPr="005D42FB" w:rsidTr="00107D43">
        <w:trPr>
          <w:jc w:val="right"/>
        </w:trPr>
        <w:tc>
          <w:tcPr>
            <w:tcW w:w="2212" w:type="dxa"/>
            <w:vMerge/>
          </w:tcPr>
          <w:p w:rsidR="005D42FB" w:rsidRPr="005D42FB" w:rsidRDefault="005D42FB" w:rsidP="005D42FB">
            <w:pPr>
              <w:widowControl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</w:p>
        </w:tc>
        <w:tc>
          <w:tcPr>
            <w:tcW w:w="1368" w:type="dxa"/>
            <w:tcBorders>
              <w:top w:val="single" w:sz="4" w:space="0" w:color="auto"/>
            </w:tcBorders>
          </w:tcPr>
          <w:p w:rsidR="005D42FB" w:rsidRPr="005D42FB" w:rsidRDefault="005D42FB" w:rsidP="005D42FB">
            <w:pPr>
              <w:widowControl/>
              <w:ind w:left="186" w:hanging="186"/>
              <w:jc w:val="center"/>
              <w:rPr>
                <w:rFonts w:ascii="Times New Roman" w:eastAsia="Calibri" w:hAnsi="Times New Roman" w:cs="Times New Roman"/>
                <w:sz w:val="22"/>
                <w:szCs w:val="28"/>
                <w:lang w:val="ru-RU" w:eastAsia="en-US" w:bidi="ar-SA"/>
              </w:rPr>
            </w:pPr>
            <w:proofErr w:type="spell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Ч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ru-RU" w:eastAsia="en-US" w:bidi="ar-SA"/>
              </w:rPr>
              <w:t>общ</w:t>
            </w:r>
            <w:proofErr w:type="spellEnd"/>
          </w:p>
        </w:tc>
        <w:tc>
          <w:tcPr>
            <w:tcW w:w="1168" w:type="dxa"/>
            <w:vMerge/>
          </w:tcPr>
          <w:p w:rsidR="005D42FB" w:rsidRPr="005D42FB" w:rsidRDefault="005D42FB" w:rsidP="005D42FB">
            <w:pPr>
              <w:widowControl/>
              <w:jc w:val="center"/>
              <w:rPr>
                <w:rFonts w:ascii="Times New Roman" w:eastAsia="Calibri" w:hAnsi="Times New Roman" w:cs="Times New Roman"/>
                <w:sz w:val="22"/>
                <w:szCs w:val="28"/>
                <w:lang w:val="ru-RU" w:eastAsia="en-US" w:bidi="ar-SA"/>
              </w:rPr>
            </w:pPr>
          </w:p>
        </w:tc>
        <w:tc>
          <w:tcPr>
            <w:tcW w:w="2528" w:type="dxa"/>
            <w:vMerge/>
          </w:tcPr>
          <w:p w:rsidR="005D42FB" w:rsidRPr="005D42FB" w:rsidRDefault="005D42FB" w:rsidP="005D42FB">
            <w:pPr>
              <w:widowControl/>
              <w:jc w:val="center"/>
              <w:rPr>
                <w:rFonts w:ascii="Times New Roman" w:eastAsia="Calibri" w:hAnsi="Times New Roman" w:cs="Times New Roman"/>
                <w:sz w:val="22"/>
                <w:szCs w:val="28"/>
                <w:lang w:val="ru-RU" w:eastAsia="en-US" w:bidi="ar-SA"/>
              </w:rPr>
            </w:pPr>
          </w:p>
        </w:tc>
      </w:tr>
    </w:tbl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где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32"/>
          <w:szCs w:val="28"/>
          <w:lang w:val="ru-RU" w:eastAsia="en-US" w:bidi="ar-SA"/>
        </w:rPr>
      </w:pP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У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реком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 xml:space="preserve">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- число получателей услуг, </w:t>
      </w:r>
      <w:r w:rsidRPr="005D42FB">
        <w:rPr>
          <w:rFonts w:ascii="Times New Roman" w:eastAsia="Calibri" w:hAnsi="Times New Roman" w:cs="Times New Roman"/>
          <w:sz w:val="28"/>
          <w:lang w:val="ru-RU" w:eastAsia="en-US" w:bidi="ar-SA"/>
        </w:rPr>
        <w:t>которые готовы рекомендовать организацию родственникам и знакомым (могли бы ее рекомендовать, если бы была возможность выбора организации)</w:t>
      </w:r>
      <w:r w:rsidRPr="005D42FB">
        <w:rPr>
          <w:rFonts w:ascii="Times New Roman" w:eastAsia="Calibri" w:hAnsi="Times New Roman" w:cs="Times New Roman"/>
          <w:sz w:val="32"/>
          <w:szCs w:val="28"/>
          <w:lang w:val="ru-RU" w:eastAsia="en-US" w:bidi="ar-SA"/>
        </w:rPr>
        <w:t>;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Ч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общ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-  общее число опрошенных получателей услуг;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б) значение показателя оценки качества «Доля получателей услуг, удовлетворенных организационными условиями предоставления услуг»</w:t>
      </w:r>
      <w:r w:rsidRPr="005D42FB">
        <w:rPr>
          <w:rFonts w:ascii="Times New Roman" w:eastAsia="Calibri" w:hAnsi="Times New Roman" w:cs="Times New Roman"/>
          <w:sz w:val="32"/>
          <w:szCs w:val="28"/>
          <w:lang w:val="ru-RU" w:eastAsia="en-US" w:bidi="ar-SA"/>
        </w:rPr>
        <w:t xml:space="preserve">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(</w:t>
      </w: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П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орг</w:t>
      </w:r>
      <w:proofErr w:type="gramStart"/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.у</w:t>
      </w:r>
      <w:proofErr w:type="gramEnd"/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сл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уд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)</w:t>
      </w:r>
      <w:r w:rsidRPr="005D42FB">
        <w:rPr>
          <w:rFonts w:ascii="Times New Roman" w:eastAsia="Calibri" w:hAnsi="Times New Roman" w:cs="Times New Roman"/>
          <w:color w:val="FF0000"/>
          <w:sz w:val="28"/>
          <w:szCs w:val="28"/>
          <w:lang w:val="ru-RU" w:eastAsia="en-US" w:bidi="ar-SA"/>
        </w:rPr>
        <w:t xml:space="preserve">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определяется по формуле: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</w:p>
    <w:tbl>
      <w:tblPr>
        <w:tblW w:w="7276" w:type="dxa"/>
        <w:jc w:val="right"/>
        <w:tblInd w:w="250" w:type="dxa"/>
        <w:tblLook w:val="04A0" w:firstRow="1" w:lastRow="0" w:firstColumn="1" w:lastColumn="0" w:noHBand="0" w:noVBand="1"/>
      </w:tblPr>
      <w:tblGrid>
        <w:gridCol w:w="2212"/>
        <w:gridCol w:w="1368"/>
        <w:gridCol w:w="1168"/>
        <w:gridCol w:w="2528"/>
      </w:tblGrid>
      <w:tr w:rsidR="005D42FB" w:rsidRPr="005D42FB" w:rsidTr="00107D43">
        <w:trPr>
          <w:jc w:val="right"/>
        </w:trPr>
        <w:tc>
          <w:tcPr>
            <w:tcW w:w="2212" w:type="dxa"/>
            <w:vMerge w:val="restart"/>
            <w:vAlign w:val="center"/>
          </w:tcPr>
          <w:p w:rsidR="005D42FB" w:rsidRPr="005D42FB" w:rsidRDefault="005D42FB" w:rsidP="005D42FB">
            <w:pPr>
              <w:widowControl/>
              <w:ind w:right="-46"/>
              <w:jc w:val="right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  <w:proofErr w:type="spell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П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ru-RU" w:eastAsia="en-US" w:bidi="ar-SA"/>
              </w:rPr>
              <w:t>орг</w:t>
            </w:r>
            <w:proofErr w:type="gram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ru-RU" w:eastAsia="en-US" w:bidi="ar-SA"/>
              </w:rPr>
              <w:t>.у</w:t>
            </w:r>
            <w:proofErr w:type="gramEnd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ru-RU" w:eastAsia="en-US" w:bidi="ar-SA"/>
              </w:rPr>
              <w:t>сл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ru-RU" w:eastAsia="en-US" w:bidi="ar-SA"/>
              </w:rPr>
              <w:t>уд</w:t>
            </w:r>
            <w:proofErr w:type="spellEnd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 xml:space="preserve"> = (</w:t>
            </w:r>
          </w:p>
        </w:tc>
        <w:tc>
          <w:tcPr>
            <w:tcW w:w="1368" w:type="dxa"/>
            <w:tcBorders>
              <w:bottom w:val="single" w:sz="4" w:space="0" w:color="auto"/>
            </w:tcBorders>
          </w:tcPr>
          <w:p w:rsidR="005D42FB" w:rsidRPr="005D42FB" w:rsidRDefault="005D42FB" w:rsidP="005D42FB">
            <w:pPr>
              <w:widowControl/>
              <w:ind w:left="-108" w:right="-108"/>
              <w:jc w:val="center"/>
              <w:rPr>
                <w:rFonts w:ascii="Times New Roman" w:eastAsia="Calibri" w:hAnsi="Times New Roman" w:cs="Times New Roman"/>
                <w:sz w:val="22"/>
                <w:szCs w:val="28"/>
                <w:lang w:val="ru-RU" w:eastAsia="en-US" w:bidi="ar-SA"/>
              </w:rPr>
            </w:pPr>
            <w:proofErr w:type="spell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У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ru-RU" w:eastAsia="en-US" w:bidi="ar-SA"/>
              </w:rPr>
              <w:t>орг</w:t>
            </w:r>
            <w:proofErr w:type="gram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ru-RU" w:eastAsia="en-US" w:bidi="ar-SA"/>
              </w:rPr>
              <w:t>.у</w:t>
            </w:r>
            <w:proofErr w:type="gramEnd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ru-RU" w:eastAsia="en-US" w:bidi="ar-SA"/>
              </w:rPr>
              <w:t>сл</w:t>
            </w:r>
            <w:proofErr w:type="spellEnd"/>
          </w:p>
        </w:tc>
        <w:tc>
          <w:tcPr>
            <w:tcW w:w="1168" w:type="dxa"/>
            <w:vMerge w:val="restart"/>
            <w:vAlign w:val="center"/>
          </w:tcPr>
          <w:p w:rsidR="005D42FB" w:rsidRPr="005D42FB" w:rsidRDefault="005D42FB" w:rsidP="005D42FB">
            <w:pPr>
              <w:widowControl/>
              <w:ind w:left="-108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 xml:space="preserve"> </w:t>
            </w:r>
            <w:proofErr w:type="gram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)×100,</w:t>
            </w:r>
            <w:proofErr w:type="gramEnd"/>
          </w:p>
        </w:tc>
        <w:tc>
          <w:tcPr>
            <w:tcW w:w="2528" w:type="dxa"/>
            <w:vMerge w:val="restart"/>
            <w:vAlign w:val="center"/>
          </w:tcPr>
          <w:p w:rsidR="005D42FB" w:rsidRPr="005D42FB" w:rsidRDefault="005D42FB" w:rsidP="005D42FB">
            <w:pPr>
              <w:widowControl/>
              <w:ind w:left="-108"/>
              <w:jc w:val="right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(5.2)</w:t>
            </w:r>
          </w:p>
        </w:tc>
      </w:tr>
      <w:tr w:rsidR="005D42FB" w:rsidRPr="005D42FB" w:rsidTr="00107D43">
        <w:trPr>
          <w:jc w:val="right"/>
        </w:trPr>
        <w:tc>
          <w:tcPr>
            <w:tcW w:w="2212" w:type="dxa"/>
            <w:vMerge/>
          </w:tcPr>
          <w:p w:rsidR="005D42FB" w:rsidRPr="005D42FB" w:rsidRDefault="005D42FB" w:rsidP="005D42FB">
            <w:pPr>
              <w:widowControl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</w:p>
        </w:tc>
        <w:tc>
          <w:tcPr>
            <w:tcW w:w="1368" w:type="dxa"/>
            <w:tcBorders>
              <w:top w:val="single" w:sz="4" w:space="0" w:color="auto"/>
            </w:tcBorders>
          </w:tcPr>
          <w:p w:rsidR="005D42FB" w:rsidRPr="005D42FB" w:rsidRDefault="005D42FB" w:rsidP="005D42FB">
            <w:pPr>
              <w:widowControl/>
              <w:ind w:left="186" w:hanging="186"/>
              <w:jc w:val="center"/>
              <w:rPr>
                <w:rFonts w:ascii="Times New Roman" w:eastAsia="Calibri" w:hAnsi="Times New Roman" w:cs="Times New Roman"/>
                <w:sz w:val="22"/>
                <w:szCs w:val="28"/>
                <w:lang w:val="ru-RU" w:eastAsia="en-US" w:bidi="ar-SA"/>
              </w:rPr>
            </w:pPr>
            <w:proofErr w:type="spell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Ч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ru-RU" w:eastAsia="en-US" w:bidi="ar-SA"/>
              </w:rPr>
              <w:t>общ</w:t>
            </w:r>
            <w:proofErr w:type="spellEnd"/>
          </w:p>
        </w:tc>
        <w:tc>
          <w:tcPr>
            <w:tcW w:w="1168" w:type="dxa"/>
            <w:vMerge/>
          </w:tcPr>
          <w:p w:rsidR="005D42FB" w:rsidRPr="005D42FB" w:rsidRDefault="005D42FB" w:rsidP="005D42FB">
            <w:pPr>
              <w:widowControl/>
              <w:jc w:val="center"/>
              <w:rPr>
                <w:rFonts w:ascii="Times New Roman" w:eastAsia="Calibri" w:hAnsi="Times New Roman" w:cs="Times New Roman"/>
                <w:sz w:val="22"/>
                <w:szCs w:val="28"/>
                <w:lang w:val="ru-RU" w:eastAsia="en-US" w:bidi="ar-SA"/>
              </w:rPr>
            </w:pPr>
          </w:p>
        </w:tc>
        <w:tc>
          <w:tcPr>
            <w:tcW w:w="2528" w:type="dxa"/>
            <w:vMerge/>
          </w:tcPr>
          <w:p w:rsidR="005D42FB" w:rsidRPr="005D42FB" w:rsidRDefault="005D42FB" w:rsidP="005D42FB">
            <w:pPr>
              <w:widowControl/>
              <w:jc w:val="center"/>
              <w:rPr>
                <w:rFonts w:ascii="Times New Roman" w:eastAsia="Calibri" w:hAnsi="Times New Roman" w:cs="Times New Roman"/>
                <w:sz w:val="22"/>
                <w:szCs w:val="28"/>
                <w:lang w:val="ru-RU" w:eastAsia="en-US" w:bidi="ar-SA"/>
              </w:rPr>
            </w:pPr>
          </w:p>
        </w:tc>
      </w:tr>
    </w:tbl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где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У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орг</w:t>
      </w:r>
      <w:proofErr w:type="gramStart"/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.у</w:t>
      </w:r>
      <w:proofErr w:type="gramEnd"/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сл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 xml:space="preserve">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- число получателей услуг, удовлетворенных организационными условиями предоставления услуг;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Ч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общ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-  общее число опрошенных получателей услуг;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в) значение показателя оценки качества «</w:t>
      </w:r>
      <w:r w:rsidRPr="005D42FB">
        <w:rPr>
          <w:rFonts w:ascii="Times New Roman" w:eastAsia="Calibri" w:hAnsi="Times New Roman" w:cs="Times New Roman"/>
          <w:sz w:val="28"/>
          <w:lang w:val="ru-RU" w:eastAsia="en-US" w:bidi="ar-SA"/>
        </w:rPr>
        <w:t>Доля получателей услуг, удовлетворенных в целом условиями оказания услуг в организации социальной сферы»</w:t>
      </w:r>
      <w:r w:rsidRPr="005D42FB">
        <w:rPr>
          <w:rFonts w:ascii="Times New Roman" w:eastAsia="Calibri" w:hAnsi="Times New Roman" w:cs="Times New Roman"/>
          <w:sz w:val="32"/>
          <w:szCs w:val="28"/>
          <w:lang w:val="ru-RU" w:eastAsia="en-US" w:bidi="ar-SA"/>
        </w:rPr>
        <w:t xml:space="preserve">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(П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уд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)</w:t>
      </w:r>
      <w:r w:rsidRPr="005D42FB">
        <w:rPr>
          <w:rFonts w:ascii="Times New Roman" w:eastAsia="Calibri" w:hAnsi="Times New Roman" w:cs="Times New Roman"/>
          <w:color w:val="FF0000"/>
          <w:sz w:val="28"/>
          <w:szCs w:val="28"/>
          <w:lang w:val="ru-RU" w:eastAsia="en-US" w:bidi="ar-SA"/>
        </w:rPr>
        <w:t xml:space="preserve">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определяется по формуле: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</w:p>
    <w:tbl>
      <w:tblPr>
        <w:tblW w:w="7276" w:type="dxa"/>
        <w:jc w:val="right"/>
        <w:tblInd w:w="250" w:type="dxa"/>
        <w:tblLook w:val="04A0" w:firstRow="1" w:lastRow="0" w:firstColumn="1" w:lastColumn="0" w:noHBand="0" w:noVBand="1"/>
      </w:tblPr>
      <w:tblGrid>
        <w:gridCol w:w="2212"/>
        <w:gridCol w:w="1368"/>
        <w:gridCol w:w="1168"/>
        <w:gridCol w:w="2528"/>
      </w:tblGrid>
      <w:tr w:rsidR="005D42FB" w:rsidRPr="005D42FB" w:rsidTr="00107D43">
        <w:trPr>
          <w:jc w:val="right"/>
        </w:trPr>
        <w:tc>
          <w:tcPr>
            <w:tcW w:w="2212" w:type="dxa"/>
            <w:vMerge w:val="restart"/>
            <w:vAlign w:val="center"/>
          </w:tcPr>
          <w:p w:rsidR="005D42FB" w:rsidRPr="005D42FB" w:rsidRDefault="005D42FB" w:rsidP="005D42FB">
            <w:pPr>
              <w:widowControl/>
              <w:ind w:right="-46"/>
              <w:jc w:val="right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  <w:proofErr w:type="gram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П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ru-RU" w:eastAsia="en-US" w:bidi="ar-SA"/>
              </w:rPr>
              <w:t>уд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 xml:space="preserve"> = (</w:t>
            </w:r>
            <w:proofErr w:type="gramEnd"/>
          </w:p>
        </w:tc>
        <w:tc>
          <w:tcPr>
            <w:tcW w:w="1368" w:type="dxa"/>
            <w:tcBorders>
              <w:bottom w:val="single" w:sz="4" w:space="0" w:color="auto"/>
            </w:tcBorders>
          </w:tcPr>
          <w:p w:rsidR="005D42FB" w:rsidRPr="005D42FB" w:rsidRDefault="005D42FB" w:rsidP="005D42FB">
            <w:pPr>
              <w:widowControl/>
              <w:ind w:left="-108" w:right="-108"/>
              <w:jc w:val="center"/>
              <w:rPr>
                <w:rFonts w:ascii="Times New Roman" w:eastAsia="Calibri" w:hAnsi="Times New Roman" w:cs="Times New Roman"/>
                <w:sz w:val="22"/>
                <w:szCs w:val="28"/>
                <w:lang w:val="ru-RU" w:eastAsia="en-US" w:bidi="ar-SA"/>
              </w:rPr>
            </w:pPr>
            <w:proofErr w:type="spell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У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ru-RU" w:eastAsia="en-US" w:bidi="ar-SA"/>
              </w:rPr>
              <w:t>уд</w:t>
            </w:r>
            <w:proofErr w:type="spellEnd"/>
          </w:p>
        </w:tc>
        <w:tc>
          <w:tcPr>
            <w:tcW w:w="1168" w:type="dxa"/>
            <w:vMerge w:val="restart"/>
            <w:vAlign w:val="center"/>
          </w:tcPr>
          <w:p w:rsidR="005D42FB" w:rsidRPr="005D42FB" w:rsidRDefault="005D42FB" w:rsidP="005D42FB">
            <w:pPr>
              <w:widowControl/>
              <w:ind w:left="-108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 xml:space="preserve"> </w:t>
            </w:r>
            <w:proofErr w:type="gram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)×100,</w:t>
            </w:r>
            <w:proofErr w:type="gramEnd"/>
          </w:p>
        </w:tc>
        <w:tc>
          <w:tcPr>
            <w:tcW w:w="2528" w:type="dxa"/>
            <w:vMerge w:val="restart"/>
            <w:vAlign w:val="center"/>
          </w:tcPr>
          <w:p w:rsidR="005D42FB" w:rsidRPr="005D42FB" w:rsidRDefault="005D42FB" w:rsidP="005D42FB">
            <w:pPr>
              <w:widowControl/>
              <w:ind w:left="-108"/>
              <w:jc w:val="right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(5.3)</w:t>
            </w:r>
          </w:p>
        </w:tc>
      </w:tr>
      <w:tr w:rsidR="005D42FB" w:rsidRPr="005D42FB" w:rsidTr="00107D43">
        <w:trPr>
          <w:jc w:val="right"/>
        </w:trPr>
        <w:tc>
          <w:tcPr>
            <w:tcW w:w="2212" w:type="dxa"/>
            <w:vMerge/>
          </w:tcPr>
          <w:p w:rsidR="005D42FB" w:rsidRPr="005D42FB" w:rsidRDefault="005D42FB" w:rsidP="005D42FB">
            <w:pPr>
              <w:widowControl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</w:pPr>
          </w:p>
        </w:tc>
        <w:tc>
          <w:tcPr>
            <w:tcW w:w="1368" w:type="dxa"/>
            <w:tcBorders>
              <w:top w:val="single" w:sz="4" w:space="0" w:color="auto"/>
            </w:tcBorders>
          </w:tcPr>
          <w:p w:rsidR="005D42FB" w:rsidRPr="005D42FB" w:rsidRDefault="005D42FB" w:rsidP="005D42FB">
            <w:pPr>
              <w:widowControl/>
              <w:ind w:left="186" w:hanging="186"/>
              <w:jc w:val="center"/>
              <w:rPr>
                <w:rFonts w:ascii="Times New Roman" w:eastAsia="Calibri" w:hAnsi="Times New Roman" w:cs="Times New Roman"/>
                <w:sz w:val="22"/>
                <w:szCs w:val="28"/>
                <w:lang w:val="ru-RU" w:eastAsia="en-US" w:bidi="ar-SA"/>
              </w:rPr>
            </w:pPr>
            <w:proofErr w:type="spellStart"/>
            <w:r w:rsidRPr="005D42FB">
              <w:rPr>
                <w:rFonts w:ascii="Times New Roman" w:eastAsia="Calibri" w:hAnsi="Times New Roman" w:cs="Times New Roman"/>
                <w:sz w:val="28"/>
                <w:szCs w:val="28"/>
                <w:lang w:val="ru-RU" w:eastAsia="en-US" w:bidi="ar-SA"/>
              </w:rPr>
              <w:t>Ч</w:t>
            </w:r>
            <w:r w:rsidRPr="005D42FB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ru-RU" w:eastAsia="en-US" w:bidi="ar-SA"/>
              </w:rPr>
              <w:t>общ</w:t>
            </w:r>
            <w:proofErr w:type="spellEnd"/>
          </w:p>
        </w:tc>
        <w:tc>
          <w:tcPr>
            <w:tcW w:w="1168" w:type="dxa"/>
            <w:vMerge/>
          </w:tcPr>
          <w:p w:rsidR="005D42FB" w:rsidRPr="005D42FB" w:rsidRDefault="005D42FB" w:rsidP="005D42FB">
            <w:pPr>
              <w:widowControl/>
              <w:jc w:val="center"/>
              <w:rPr>
                <w:rFonts w:ascii="Times New Roman" w:eastAsia="Calibri" w:hAnsi="Times New Roman" w:cs="Times New Roman"/>
                <w:sz w:val="22"/>
                <w:szCs w:val="28"/>
                <w:lang w:val="ru-RU" w:eastAsia="en-US" w:bidi="ar-SA"/>
              </w:rPr>
            </w:pPr>
          </w:p>
        </w:tc>
        <w:tc>
          <w:tcPr>
            <w:tcW w:w="2528" w:type="dxa"/>
            <w:vMerge/>
          </w:tcPr>
          <w:p w:rsidR="005D42FB" w:rsidRPr="005D42FB" w:rsidRDefault="005D42FB" w:rsidP="005D42FB">
            <w:pPr>
              <w:widowControl/>
              <w:jc w:val="center"/>
              <w:rPr>
                <w:rFonts w:ascii="Times New Roman" w:eastAsia="Calibri" w:hAnsi="Times New Roman" w:cs="Times New Roman"/>
                <w:sz w:val="22"/>
                <w:szCs w:val="28"/>
                <w:lang w:val="ru-RU" w:eastAsia="en-US" w:bidi="ar-SA"/>
              </w:rPr>
            </w:pPr>
          </w:p>
        </w:tc>
      </w:tr>
    </w:tbl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где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У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уд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 xml:space="preserve">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- число получателей услуг, удовлетворенных в целом условиями оказания услуг в организации социальной сферы;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Ч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общ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-  общее число опрошенных получателей услуг.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9. Показатели </w:t>
      </w:r>
      <w:proofErr w:type="gram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оценки качества условий оказания услуг</w:t>
      </w:r>
      <w:proofErr w:type="gram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организациями социальной сферы, рассчитываются: </w:t>
      </w:r>
    </w:p>
    <w:p w:rsidR="005D42FB" w:rsidRPr="005D42FB" w:rsidRDefault="005D42FB" w:rsidP="005D42FB">
      <w:pPr>
        <w:tabs>
          <w:tab w:val="left" w:pos="993"/>
        </w:tabs>
        <w:autoSpaceDE w:val="0"/>
        <w:autoSpaceDN w:val="0"/>
        <w:adjustRightInd w:val="0"/>
        <w:ind w:firstLine="567"/>
        <w:jc w:val="both"/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</w:pPr>
      <w:r w:rsidRPr="005D42FB">
        <w:rPr>
          <w:rFonts w:ascii="Times New Roman CYR" w:eastAsia="Times New Roman" w:hAnsi="Times New Roman CYR" w:cs="Times New Roman"/>
          <w:sz w:val="28"/>
          <w:szCs w:val="28"/>
          <w:lang w:val="x-none" w:eastAsia="x-none" w:bidi="ar-SA"/>
        </w:rPr>
        <w:t>по организаци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  <w:t>и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x-none" w:eastAsia="x-none" w:bidi="ar-SA"/>
        </w:rPr>
        <w:t xml:space="preserve"> социальной сферы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  <w:t xml:space="preserve">, 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x-none" w:eastAsia="x-none" w:bidi="ar-SA"/>
        </w:rPr>
        <w:t>в отношении котор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  <w:t>ой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x-none" w:eastAsia="x-none" w:bidi="ar-SA"/>
        </w:rPr>
        <w:t xml:space="preserve"> пров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  <w:t xml:space="preserve">едена 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x-none" w:eastAsia="x-none" w:bidi="ar-SA"/>
        </w:rPr>
        <w:t>независимая оценка качества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  <w:t>;</w:t>
      </w:r>
    </w:p>
    <w:p w:rsidR="005D42FB" w:rsidRPr="005D42FB" w:rsidRDefault="005D42FB" w:rsidP="005D42FB">
      <w:pPr>
        <w:tabs>
          <w:tab w:val="left" w:pos="993"/>
        </w:tabs>
        <w:autoSpaceDE w:val="0"/>
        <w:autoSpaceDN w:val="0"/>
        <w:adjustRightInd w:val="0"/>
        <w:ind w:firstLine="567"/>
        <w:jc w:val="both"/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</w:pPr>
      <w:proofErr w:type="gramStart"/>
      <w:r w:rsidRPr="005D42FB"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  <w:t xml:space="preserve">по муниципальному образованию в целом, а также по отраслям социальной сферы – по совокупности муниципальных организаций в сферах культуры, охраны здоровья, образования и социального обслуживания и иных организаций, расположенных на территориях соответствующих муниципальных образований и оказывающих услуги в указанных сферах за счет бюджетных ассигнований 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  <w:lastRenderedPageBreak/>
        <w:t>бюджетов муниципальных образований</w:t>
      </w:r>
      <w:r w:rsidRPr="005D42FB">
        <w:rPr>
          <w:rFonts w:ascii="Times New Roman CYR" w:eastAsia="Times New Roman" w:hAnsi="Times New Roman CYR" w:cs="Times New Roman"/>
          <w:sz w:val="28"/>
          <w:szCs w:val="28"/>
          <w:vertAlign w:val="superscript"/>
          <w:lang w:val="ru-RU" w:eastAsia="x-none" w:bidi="ar-SA"/>
        </w:rPr>
        <w:footnoteReference w:id="3"/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  <w:t xml:space="preserve">, 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x-none" w:eastAsia="x-none" w:bidi="ar-SA"/>
        </w:rPr>
        <w:t>в отношении котор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  <w:t>ых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x-none" w:eastAsia="x-none" w:bidi="ar-SA"/>
        </w:rPr>
        <w:t xml:space="preserve"> пров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  <w:t xml:space="preserve">едена 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x-none" w:eastAsia="x-none" w:bidi="ar-SA"/>
        </w:rPr>
        <w:t>независимая оценка качества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  <w:t>;</w:t>
      </w:r>
      <w:proofErr w:type="gramEnd"/>
    </w:p>
    <w:p w:rsidR="005D42FB" w:rsidRPr="005D42FB" w:rsidRDefault="005D42FB" w:rsidP="005D42FB">
      <w:pPr>
        <w:tabs>
          <w:tab w:val="left" w:pos="993"/>
        </w:tabs>
        <w:autoSpaceDE w:val="0"/>
        <w:autoSpaceDN w:val="0"/>
        <w:adjustRightInd w:val="0"/>
        <w:ind w:firstLine="567"/>
        <w:jc w:val="both"/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</w:pPr>
      <w:proofErr w:type="gramStart"/>
      <w:r w:rsidRPr="005D42FB"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  <w:t>по субъекту Российской Федерации в целом, а также по отраслям социальной сферы – по совокупности организаций в сферах культуры, охраны здоровья, образования и социального обслуживания, расположенных на территории субъекта Российской Федерации, учредителями которых являются субъект Российской Федерации и муниципальные образования субъекта Российской Федерации, и иных организаций, оказывающих услуги в указанных сферах за счет соответствующих бюджетов бюджетной системы Российской Федерации,</w:t>
      </w:r>
      <w:r w:rsidRPr="005D42FB">
        <w:rPr>
          <w:rFonts w:ascii="Times New Roman CYR" w:eastAsia="Times New Roman" w:hAnsi="Times New Roman CYR" w:cs="Times New Roman"/>
          <w:sz w:val="28"/>
          <w:szCs w:val="28"/>
          <w:vertAlign w:val="superscript"/>
          <w:lang w:val="ru-RU" w:eastAsia="x-none" w:bidi="ar-SA"/>
        </w:rPr>
        <w:t>3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  <w:t xml:space="preserve"> 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x-none" w:eastAsia="x-none" w:bidi="ar-SA"/>
        </w:rPr>
        <w:t>в</w:t>
      </w:r>
      <w:proofErr w:type="gramEnd"/>
      <w:r w:rsidRPr="005D42FB">
        <w:rPr>
          <w:rFonts w:ascii="Times New Roman CYR" w:eastAsia="Times New Roman" w:hAnsi="Times New Roman CYR" w:cs="Times New Roman"/>
          <w:sz w:val="28"/>
          <w:szCs w:val="28"/>
          <w:lang w:val="x-none" w:eastAsia="x-none" w:bidi="ar-SA"/>
        </w:rPr>
        <w:t xml:space="preserve"> отношении котор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  <w:t>ых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x-none" w:eastAsia="x-none" w:bidi="ar-SA"/>
        </w:rPr>
        <w:t xml:space="preserve"> пров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  <w:t xml:space="preserve">едена 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x-none" w:eastAsia="x-none" w:bidi="ar-SA"/>
        </w:rPr>
        <w:t>независимая оценка качества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  <w:t>;</w:t>
      </w:r>
    </w:p>
    <w:p w:rsidR="005D42FB" w:rsidRPr="005D42FB" w:rsidRDefault="005D42FB" w:rsidP="005D42FB">
      <w:pPr>
        <w:tabs>
          <w:tab w:val="left" w:pos="993"/>
        </w:tabs>
        <w:autoSpaceDE w:val="0"/>
        <w:autoSpaceDN w:val="0"/>
        <w:adjustRightInd w:val="0"/>
        <w:ind w:firstLine="567"/>
        <w:jc w:val="both"/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</w:pPr>
      <w:proofErr w:type="gramStart"/>
      <w:r w:rsidRPr="005D42FB"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  <w:t xml:space="preserve">по Российской Федерации в целом, по отраслям социальной сферы – по совокупности организаций в сферах культуры, охраны здоровья, образования, социального обслуживания, учредителями которых являются Российская Федерация, субъекты Российской Федерации и муниципальные образования субъектов Российской Федерации, а также </w:t>
      </w:r>
      <w:r w:rsidRPr="005D42FB">
        <w:rPr>
          <w:rFonts w:ascii="Times New Roman" w:eastAsia="Times New Roman" w:hAnsi="Times New Roman" w:cs="Times New Roman"/>
          <w:sz w:val="28"/>
          <w:szCs w:val="28"/>
          <w:lang w:val="x-none" w:eastAsia="x-none" w:bidi="ar-SA"/>
        </w:rPr>
        <w:t>федеральны</w:t>
      </w:r>
      <w:r w:rsidRPr="005D42FB">
        <w:rPr>
          <w:rFonts w:ascii="Times New Roman" w:eastAsia="Times New Roman" w:hAnsi="Times New Roman" w:cs="Times New Roman"/>
          <w:sz w:val="28"/>
          <w:szCs w:val="28"/>
          <w:lang w:val="ru-RU" w:eastAsia="x-none" w:bidi="ar-SA"/>
        </w:rPr>
        <w:t>х</w:t>
      </w:r>
      <w:r w:rsidRPr="005D42FB">
        <w:rPr>
          <w:rFonts w:ascii="Times New Roman" w:eastAsia="Times New Roman" w:hAnsi="Times New Roman" w:cs="Times New Roman"/>
          <w:sz w:val="28"/>
          <w:szCs w:val="28"/>
          <w:lang w:val="x-none" w:eastAsia="x-none" w:bidi="ar-SA"/>
        </w:rPr>
        <w:t xml:space="preserve"> учреждени</w:t>
      </w:r>
      <w:r w:rsidRPr="005D42FB">
        <w:rPr>
          <w:rFonts w:ascii="Times New Roman" w:eastAsia="Times New Roman" w:hAnsi="Times New Roman" w:cs="Times New Roman"/>
          <w:sz w:val="28"/>
          <w:szCs w:val="28"/>
          <w:lang w:val="ru-RU" w:eastAsia="x-none" w:bidi="ar-SA"/>
        </w:rPr>
        <w:t>й</w:t>
      </w:r>
      <w:r w:rsidRPr="005D42FB">
        <w:rPr>
          <w:rFonts w:ascii="Times New Roman" w:eastAsia="Times New Roman" w:hAnsi="Times New Roman" w:cs="Times New Roman"/>
          <w:sz w:val="28"/>
          <w:szCs w:val="28"/>
          <w:lang w:val="x-none" w:eastAsia="x-none" w:bidi="ar-SA"/>
        </w:rPr>
        <w:t xml:space="preserve"> медико-социальной экспертизы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  <w:t xml:space="preserve"> и иных организаций, оказывающих услуги в указанных сферах за счет соответствующих бюджетов бюджетной системы Российской Федерации, 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x-none" w:eastAsia="x-none" w:bidi="ar-SA"/>
        </w:rPr>
        <w:t>в отношении котор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  <w:t>ых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x-none" w:eastAsia="x-none" w:bidi="ar-SA"/>
        </w:rPr>
        <w:t xml:space="preserve"> пров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  <w:t>едена</w:t>
      </w:r>
      <w:proofErr w:type="gramEnd"/>
      <w:r w:rsidRPr="005D42FB"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  <w:t xml:space="preserve"> 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x-none" w:eastAsia="x-none" w:bidi="ar-SA"/>
        </w:rPr>
        <w:t>независимая оценка качества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  <w:t>: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а) показатель оценки качества по организации социальной сферы, в отношении которой </w:t>
      </w:r>
      <w:proofErr w:type="gram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проведена независимая оценка качества  </w:t>
      </w:r>
      <w:r w:rsidRPr="005D42FB">
        <w:rPr>
          <w:rFonts w:ascii="Times New Roman" w:eastAsia="Calibri" w:hAnsi="Times New Roman" w:cs="Times New Roman"/>
          <w:color w:val="000000"/>
          <w:sz w:val="28"/>
          <w:szCs w:val="28"/>
          <w:lang w:val="ru-RU" w:eastAsia="en-US" w:bidi="ar-SA"/>
        </w:rPr>
        <w:t>рассчитыва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е</w:t>
      </w:r>
      <w:r w:rsidRPr="005D42FB">
        <w:rPr>
          <w:rFonts w:ascii="Times New Roman" w:eastAsia="Calibri" w:hAnsi="Times New Roman" w:cs="Times New Roman"/>
          <w:color w:val="000000"/>
          <w:sz w:val="28"/>
          <w:szCs w:val="28"/>
          <w:lang w:val="ru-RU" w:eastAsia="en-US" w:bidi="ar-SA"/>
        </w:rPr>
        <w:t>тся</w:t>
      </w:r>
      <w:proofErr w:type="gramEnd"/>
      <w:r w:rsidRPr="005D42FB">
        <w:rPr>
          <w:rFonts w:ascii="Times New Roman" w:eastAsia="Calibri" w:hAnsi="Times New Roman" w:cs="Times New Roman"/>
          <w:color w:val="000000"/>
          <w:sz w:val="28"/>
          <w:szCs w:val="28"/>
          <w:lang w:val="ru-RU" w:eastAsia="en-US" w:bidi="ar-SA"/>
        </w:rPr>
        <w:t xml:space="preserve"> по формуле:</w:t>
      </w:r>
    </w:p>
    <w:p w:rsidR="005D42FB" w:rsidRPr="005D42FB" w:rsidRDefault="005D42FB" w:rsidP="005D42FB">
      <w:pPr>
        <w:widowControl/>
        <w:spacing w:line="276" w:lineRule="auto"/>
        <w:ind w:firstLine="567"/>
        <w:jc w:val="right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eastAsia="en-US" w:bidi="ar-SA"/>
        </w:rPr>
        <w:t>S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eastAsia="en-US" w:bidi="ar-SA"/>
        </w:rPr>
        <w:t>n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 xml:space="preserve">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=∑</w:t>
      </w: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eastAsia="en-US" w:bidi="ar-SA"/>
        </w:rPr>
        <w:t>K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eastAsia="en-US" w:bidi="ar-SA"/>
        </w:rPr>
        <w:t>m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eastAsia="en-US" w:bidi="ar-SA"/>
        </w:rPr>
        <w:t>n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/5, 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ab/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ab/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ab/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ab/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ab/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ab/>
        <w:t>(6)</w:t>
      </w:r>
    </w:p>
    <w:p w:rsidR="005D42FB" w:rsidRPr="005D42FB" w:rsidRDefault="005D42FB" w:rsidP="005D42FB">
      <w:pPr>
        <w:widowControl/>
        <w:ind w:firstLine="709"/>
        <w:rPr>
          <w:rFonts w:ascii="Times New Roman" w:eastAsia="Calibri" w:hAnsi="Times New Roman" w:cs="Times New Roman"/>
          <w:sz w:val="22"/>
          <w:szCs w:val="22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где</w:t>
      </w:r>
      <w:r w:rsidRPr="005D42FB">
        <w:rPr>
          <w:rFonts w:ascii="Times New Roman" w:eastAsia="Calibri" w:hAnsi="Times New Roman" w:cs="Times New Roman"/>
          <w:sz w:val="22"/>
          <w:szCs w:val="22"/>
          <w:lang w:val="ru-RU" w:eastAsia="en-US" w:bidi="ar-SA"/>
        </w:rPr>
        <w:t>:</w:t>
      </w:r>
    </w:p>
    <w:p w:rsidR="005D42FB" w:rsidRPr="005D42FB" w:rsidRDefault="005D42FB" w:rsidP="005D42FB">
      <w:pPr>
        <w:widowControl/>
        <w:ind w:firstLine="709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proofErr w:type="gramStart"/>
      <w:r w:rsidRPr="005D42FB">
        <w:rPr>
          <w:rFonts w:ascii="Times New Roman" w:eastAsia="Calibri" w:hAnsi="Times New Roman" w:cs="Times New Roman"/>
          <w:sz w:val="28"/>
          <w:szCs w:val="28"/>
          <w:lang w:eastAsia="en-US" w:bidi="ar-SA"/>
        </w:rPr>
        <w:t>S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eastAsia="en-US" w:bidi="ar-SA"/>
        </w:rPr>
        <w:t>n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 xml:space="preserve"> 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–</w:t>
      </w:r>
      <w:proofErr w:type="gram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 показатель </w:t>
      </w:r>
      <w:r w:rsidRPr="005D42FB">
        <w:rPr>
          <w:rFonts w:ascii="Times New Roman" w:eastAsia="Calibri" w:hAnsi="Times New Roman" w:cs="Times New Roman"/>
          <w:color w:val="000000"/>
          <w:sz w:val="28"/>
          <w:szCs w:val="28"/>
          <w:lang w:val="ru-RU" w:eastAsia="en-US" w:bidi="ar-SA"/>
        </w:rPr>
        <w:t xml:space="preserve">оценки качества </w:t>
      </w:r>
      <w:r w:rsidRPr="005D42FB">
        <w:rPr>
          <w:rFonts w:ascii="Times New Roman" w:eastAsia="Calibri" w:hAnsi="Times New Roman" w:cs="Times New Roman"/>
          <w:sz w:val="28"/>
          <w:szCs w:val="28"/>
          <w:lang w:eastAsia="en-US" w:bidi="ar-SA"/>
        </w:rPr>
        <w:t>n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-ой организации;</w:t>
      </w:r>
    </w:p>
    <w:p w:rsidR="005D42FB" w:rsidRPr="005D42FB" w:rsidRDefault="005D42FB" w:rsidP="005D42FB">
      <w:pPr>
        <w:widowControl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proofErr w:type="gram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К</w:t>
      </w:r>
      <w:proofErr w:type="spellStart"/>
      <w:proofErr w:type="gramEnd"/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eastAsia="en-US" w:bidi="ar-SA"/>
        </w:rPr>
        <w:t>m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eastAsia="en-US" w:bidi="ar-SA"/>
        </w:rPr>
        <w:t>n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 xml:space="preserve">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– средневзвешенная сумма показателей, характеризующих </w:t>
      </w:r>
      <w:r w:rsidRPr="005D42FB">
        <w:rPr>
          <w:rFonts w:ascii="Times New Roman" w:eastAsia="Calibri" w:hAnsi="Times New Roman" w:cs="Times New Roman"/>
          <w:sz w:val="28"/>
          <w:szCs w:val="28"/>
          <w:lang w:eastAsia="en-US" w:bidi="ar-SA"/>
        </w:rPr>
        <w:t>m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-</w:t>
      </w: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ый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критерий оценки качества в </w:t>
      </w:r>
      <w:r w:rsidRPr="005D42FB">
        <w:rPr>
          <w:rFonts w:ascii="Times New Roman" w:eastAsia="Calibri" w:hAnsi="Times New Roman" w:cs="Times New Roman"/>
          <w:sz w:val="28"/>
          <w:szCs w:val="28"/>
          <w:lang w:eastAsia="en-US" w:bidi="ar-SA"/>
        </w:rPr>
        <w:t>n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–ой организации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footnoteReference w:id="4"/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, рассчитываемая по формулам:</w:t>
      </w:r>
    </w:p>
    <w:p w:rsidR="005D42FB" w:rsidRPr="005D42FB" w:rsidRDefault="005D42FB" w:rsidP="005D42FB">
      <w:pPr>
        <w:widowControl/>
        <w:ind w:firstLine="1701"/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К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1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eastAsia="en-US" w:bidi="ar-SA"/>
        </w:rPr>
        <w:t>n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=(0,3×П</w:t>
      </w:r>
      <w:proofErr w:type="gramStart"/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eastAsia="en-US" w:bidi="ar-SA"/>
        </w:rPr>
        <w:t>n</w:t>
      </w:r>
      <w:proofErr w:type="gramEnd"/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инф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+ 0,3×П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eastAsia="en-US" w:bidi="ar-SA"/>
        </w:rPr>
        <w:t>n</w:t>
      </w: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дист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+ 0,4× П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eastAsia="en-US" w:bidi="ar-SA"/>
        </w:rPr>
        <w:t>n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-</w:t>
      </w: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откр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уд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)</w:t>
      </w:r>
    </w:p>
    <w:p w:rsidR="005D42FB" w:rsidRPr="005D42FB" w:rsidRDefault="005D42FB" w:rsidP="005D42FB">
      <w:pPr>
        <w:widowControl/>
        <w:ind w:firstLine="1701"/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К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2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eastAsia="en-US" w:bidi="ar-SA"/>
        </w:rPr>
        <w:t>n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=(0,3×П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eastAsia="en-US" w:bidi="ar-SA"/>
        </w:rPr>
        <w:t>n</w:t>
      </w: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комф</w:t>
      </w:r>
      <w:proofErr w:type="gramStart"/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.у</w:t>
      </w:r>
      <w:proofErr w:type="gramEnd"/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сл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+ 0,4×П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eastAsia="en-US" w:bidi="ar-SA"/>
        </w:rPr>
        <w:t>n</w:t>
      </w: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ожид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+ 0,3×П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eastAsia="en-US" w:bidi="ar-SA"/>
        </w:rPr>
        <w:t>n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-</w:t>
      </w: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комф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уд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)</w:t>
      </w:r>
    </w:p>
    <w:p w:rsidR="005D42FB" w:rsidRPr="005D42FB" w:rsidRDefault="005D42FB" w:rsidP="005D42FB">
      <w:pPr>
        <w:widowControl/>
        <w:ind w:firstLine="1701"/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К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3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eastAsia="en-US" w:bidi="ar-SA"/>
        </w:rPr>
        <w:t>n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=(0,3×П</w:t>
      </w:r>
      <w:proofErr w:type="gramStart"/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eastAsia="en-US" w:bidi="ar-SA"/>
        </w:rPr>
        <w:t>n</w:t>
      </w:r>
      <w:proofErr w:type="gramEnd"/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-</w:t>
      </w: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орг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дост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+ 0,4×П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eastAsia="en-US" w:bidi="ar-SA"/>
        </w:rPr>
        <w:t>n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-</w:t>
      </w: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услуг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дост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+ 0,3× П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eastAsia="en-US" w:bidi="ar-SA"/>
        </w:rPr>
        <w:t>n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-</w:t>
      </w: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дост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уд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)</w:t>
      </w:r>
    </w:p>
    <w:p w:rsidR="005D42FB" w:rsidRPr="005D42FB" w:rsidRDefault="005D42FB" w:rsidP="005D42FB">
      <w:pPr>
        <w:widowControl/>
        <w:ind w:firstLine="1701"/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К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4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eastAsia="en-US" w:bidi="ar-SA"/>
        </w:rPr>
        <w:t>n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=(0,4×П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eastAsia="en-US" w:bidi="ar-SA"/>
        </w:rPr>
        <w:t>n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-</w:t>
      </w: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перв</w:t>
      </w:r>
      <w:proofErr w:type="gramStart"/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.к</w:t>
      </w:r>
      <w:proofErr w:type="gramEnd"/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онт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 xml:space="preserve"> уд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+ 0,4×П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eastAsia="en-US" w:bidi="ar-SA"/>
        </w:rPr>
        <w:t>n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-</w:t>
      </w: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оказ.услуг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уд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+ 0,2×П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eastAsia="en-US" w:bidi="ar-SA"/>
        </w:rPr>
        <w:t>n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-</w:t>
      </w: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вежл.дист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уд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)</w:t>
      </w:r>
    </w:p>
    <w:p w:rsidR="005D42FB" w:rsidRPr="005D42FB" w:rsidRDefault="005D42FB" w:rsidP="005D42FB">
      <w:pPr>
        <w:widowControl/>
        <w:ind w:firstLine="1701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К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5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eastAsia="en-US" w:bidi="ar-SA"/>
        </w:rPr>
        <w:t>n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=(0,3×П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eastAsia="en-US" w:bidi="ar-SA"/>
        </w:rPr>
        <w:t>n</w:t>
      </w: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реком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+ 0,2×П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eastAsia="en-US" w:bidi="ar-SA"/>
        </w:rPr>
        <w:t>n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-</w:t>
      </w: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орг</w:t>
      </w:r>
      <w:proofErr w:type="gramStart"/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.у</w:t>
      </w:r>
      <w:proofErr w:type="gramEnd"/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>сл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уд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+ 0,5×П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eastAsia="en-US" w:bidi="ar-SA"/>
        </w:rPr>
        <w:t>n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>уд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),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П</w:t>
      </w:r>
      <w:proofErr w:type="gramStart"/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eastAsia="en-US" w:bidi="ar-SA"/>
        </w:rPr>
        <w:t>n</w:t>
      </w:r>
      <w:proofErr w:type="gramEnd"/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 xml:space="preserve">инф  </w:t>
      </w:r>
      <w:r w:rsidRPr="005D42FB">
        <w:rPr>
          <w:rFonts w:ascii="Times New Roman" w:eastAsia="Calibri" w:hAnsi="Times New Roman" w:cs="Times New Roman"/>
          <w:b/>
          <w:sz w:val="28"/>
          <w:szCs w:val="28"/>
          <w:vertAlign w:val="subscript"/>
          <w:lang w:val="ru-RU" w:eastAsia="en-US" w:bidi="ar-SA"/>
        </w:rPr>
        <w:t>...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 П</w:t>
      </w:r>
      <w:proofErr w:type="gramStart"/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eastAsia="en-US" w:bidi="ar-SA"/>
        </w:rPr>
        <w:t>n</w:t>
      </w:r>
      <w:proofErr w:type="gramEnd"/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 xml:space="preserve">уд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– показатели оценки качества, характеризующие общие критерии оценки качества в </w:t>
      </w:r>
      <w:r w:rsidRPr="005D42FB">
        <w:rPr>
          <w:rFonts w:ascii="Times New Roman" w:eastAsia="Calibri" w:hAnsi="Times New Roman" w:cs="Times New Roman"/>
          <w:sz w:val="28"/>
          <w:szCs w:val="28"/>
          <w:lang w:eastAsia="en-US" w:bidi="ar-SA"/>
        </w:rPr>
        <w:t>n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-ой организации, рассчитанные по формулам, приведенным в пунктах 4 - 8  Единого порядка.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lastRenderedPageBreak/>
        <w:t>б) показатель оценки качества по отрасли социальной сферы в субъекте Российской Федерации рассчитывается по формуле:</w:t>
      </w:r>
    </w:p>
    <w:p w:rsidR="005D42FB" w:rsidRPr="005D42FB" w:rsidRDefault="005D42FB" w:rsidP="005D42FB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ascii="Times New Roman CYR" w:eastAsia="Times New Roman" w:hAnsi="Times New Roman CYR" w:cs="Times New Roman"/>
          <w:sz w:val="28"/>
          <w:szCs w:val="28"/>
          <w:lang w:val="x-none" w:eastAsia="x-none" w:bidi="ar-SA"/>
        </w:rPr>
      </w:pPr>
    </w:p>
    <w:p w:rsidR="005D42FB" w:rsidRPr="005D42FB" w:rsidRDefault="005D42FB" w:rsidP="005D42FB">
      <w:pPr>
        <w:tabs>
          <w:tab w:val="left" w:pos="993"/>
        </w:tabs>
        <w:autoSpaceDE w:val="0"/>
        <w:autoSpaceDN w:val="0"/>
        <w:adjustRightInd w:val="0"/>
        <w:ind w:firstLine="709"/>
        <w:jc w:val="right"/>
        <w:rPr>
          <w:rFonts w:ascii="Times New Roman CYR" w:eastAsia="Times New Roman" w:hAnsi="Times New Roman CYR" w:cs="Times New Roman"/>
          <w:sz w:val="28"/>
          <w:szCs w:val="28"/>
          <w:lang w:val="x-none" w:eastAsia="x-none" w:bidi="ar-SA"/>
        </w:rPr>
      </w:pPr>
      <w:proofErr w:type="spellStart"/>
      <w:r w:rsidRPr="005D42FB">
        <w:rPr>
          <w:rFonts w:ascii="Times New Roman CYR" w:eastAsia="Times New Roman" w:hAnsi="Times New Roman CYR" w:cs="Times New Roman"/>
          <w:sz w:val="28"/>
          <w:szCs w:val="28"/>
          <w:lang w:eastAsia="x-none" w:bidi="ar-SA"/>
        </w:rPr>
        <w:t>S</w:t>
      </w:r>
      <w:r w:rsidRPr="005D42FB">
        <w:rPr>
          <w:rFonts w:ascii="Times New Roman CYR" w:eastAsia="Times New Roman" w:hAnsi="Times New Roman CYR" w:cs="Times New Roman"/>
          <w:sz w:val="28"/>
          <w:szCs w:val="28"/>
          <w:vertAlign w:val="superscript"/>
          <w:lang w:eastAsia="x-none" w:bidi="ar-SA"/>
        </w:rPr>
        <w:t>ou</w:t>
      </w:r>
      <w:proofErr w:type="spellEnd"/>
      <w:r w:rsidRPr="005D42FB">
        <w:rPr>
          <w:rFonts w:ascii="Times New Roman CYR" w:eastAsia="Times New Roman" w:hAnsi="Times New Roman CYR" w:cs="Times New Roman"/>
          <w:sz w:val="28"/>
          <w:szCs w:val="28"/>
          <w:lang w:val="x-none" w:eastAsia="x-none" w:bidi="ar-SA"/>
        </w:rPr>
        <w:t xml:space="preserve"> =∑</w:t>
      </w:r>
      <w:proofErr w:type="spellStart"/>
      <w:r w:rsidRPr="005D42FB">
        <w:rPr>
          <w:rFonts w:ascii="Times New Roman CYR" w:eastAsia="Times New Roman" w:hAnsi="Times New Roman CYR" w:cs="Times New Roman"/>
          <w:sz w:val="28"/>
          <w:szCs w:val="28"/>
          <w:lang w:eastAsia="x-none" w:bidi="ar-SA"/>
        </w:rPr>
        <w:t>S</w:t>
      </w:r>
      <w:r w:rsidRPr="005D42FB">
        <w:rPr>
          <w:rFonts w:ascii="Times New Roman CYR" w:eastAsia="Times New Roman" w:hAnsi="Times New Roman CYR" w:cs="Times New Roman"/>
          <w:sz w:val="28"/>
          <w:szCs w:val="28"/>
          <w:vertAlign w:val="superscript"/>
          <w:lang w:eastAsia="x-none" w:bidi="ar-SA"/>
        </w:rPr>
        <w:t>ou</w:t>
      </w:r>
      <w:r w:rsidRPr="005D42FB">
        <w:rPr>
          <w:rFonts w:ascii="Times New Roman CYR" w:eastAsia="Times New Roman" w:hAnsi="Times New Roman CYR" w:cs="Times New Roman"/>
          <w:sz w:val="28"/>
          <w:szCs w:val="28"/>
          <w:vertAlign w:val="subscript"/>
          <w:lang w:eastAsia="x-none" w:bidi="ar-SA"/>
        </w:rPr>
        <w:t>n</w:t>
      </w:r>
      <w:proofErr w:type="spellEnd"/>
      <w:r w:rsidRPr="005D42FB"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  <w:t xml:space="preserve"> /</w:t>
      </w:r>
      <w:r w:rsidRPr="005D42FB">
        <w:rPr>
          <w:rFonts w:ascii="Times New Roman CYR" w:eastAsia="Times New Roman" w:hAnsi="Times New Roman CYR" w:cs="Times New Roman"/>
          <w:sz w:val="28"/>
          <w:szCs w:val="28"/>
          <w:vertAlign w:val="subscript"/>
          <w:lang w:val="ru-RU" w:eastAsia="x-none" w:bidi="ar-SA"/>
        </w:rPr>
        <w:t xml:space="preserve"> </w:t>
      </w:r>
      <w:proofErr w:type="spellStart"/>
      <w:proofErr w:type="gramStart"/>
      <w:r w:rsidRPr="005D42FB">
        <w:rPr>
          <w:rFonts w:ascii="Times New Roman CYR" w:eastAsia="Times New Roman" w:hAnsi="Times New Roman CYR" w:cs="Times New Roman"/>
          <w:sz w:val="28"/>
          <w:szCs w:val="28"/>
          <w:lang w:eastAsia="x-none" w:bidi="ar-SA"/>
        </w:rPr>
        <w:t>N</w:t>
      </w:r>
      <w:r w:rsidRPr="005D42FB">
        <w:rPr>
          <w:rFonts w:ascii="Times New Roman CYR" w:eastAsia="Times New Roman" w:hAnsi="Times New Roman CYR" w:cs="Times New Roman"/>
          <w:sz w:val="28"/>
          <w:szCs w:val="28"/>
          <w:vertAlign w:val="superscript"/>
          <w:lang w:eastAsia="x-none" w:bidi="ar-SA"/>
        </w:rPr>
        <w:t>ou</w:t>
      </w:r>
      <w:proofErr w:type="spellEnd"/>
      <w:r w:rsidRPr="005D42FB">
        <w:rPr>
          <w:rFonts w:ascii="Times New Roman CYR" w:eastAsia="Times New Roman" w:hAnsi="Times New Roman CYR" w:cs="Times New Roman"/>
          <w:sz w:val="28"/>
          <w:szCs w:val="28"/>
          <w:vertAlign w:val="superscript"/>
          <w:lang w:val="ru-RU" w:eastAsia="x-none" w:bidi="ar-SA"/>
        </w:rPr>
        <w:t xml:space="preserve"> 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  <w:t>,</w:t>
      </w:r>
      <w:proofErr w:type="gramEnd"/>
      <w:r w:rsidRPr="005D42FB">
        <w:rPr>
          <w:rFonts w:ascii="Times New Roman CYR" w:eastAsia="Times New Roman" w:hAnsi="Times New Roman CYR" w:cs="Times New Roman"/>
          <w:sz w:val="28"/>
          <w:szCs w:val="28"/>
          <w:lang w:val="x-none" w:eastAsia="x-none" w:bidi="ar-SA"/>
        </w:rPr>
        <w:tab/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x-none" w:eastAsia="x-none" w:bidi="ar-SA"/>
        </w:rPr>
        <w:tab/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  <w:tab/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x-none" w:eastAsia="x-none" w:bidi="ar-SA"/>
        </w:rPr>
        <w:tab/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x-none" w:eastAsia="x-none" w:bidi="ar-SA"/>
        </w:rPr>
        <w:tab/>
        <w:t>(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  <w:t>7)</w:t>
      </w:r>
    </w:p>
    <w:p w:rsidR="005D42FB" w:rsidRPr="005D42FB" w:rsidRDefault="005D42FB" w:rsidP="005D42FB">
      <w:pPr>
        <w:widowControl/>
        <w:ind w:left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где: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</w:pP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eastAsia="en-US" w:bidi="ar-SA"/>
        </w:rPr>
        <w:t>S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eastAsia="en-US" w:bidi="ar-SA"/>
        </w:rPr>
        <w:t>ou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– показатель </w:t>
      </w:r>
      <w:r w:rsidRPr="005D42FB">
        <w:rPr>
          <w:rFonts w:ascii="Times New Roman" w:eastAsia="Calibri" w:hAnsi="Times New Roman" w:cs="Times New Roman"/>
          <w:color w:val="000000"/>
          <w:sz w:val="28"/>
          <w:szCs w:val="28"/>
          <w:lang w:val="ru-RU" w:eastAsia="en-US" w:bidi="ar-SA"/>
        </w:rPr>
        <w:t>оценки качества по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о-й отрасли социальной сферы        в u-м субъекте Российской Федерации;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 xml:space="preserve"> 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</w:pP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eastAsia="en-US" w:bidi="ar-SA"/>
        </w:rPr>
        <w:t>S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eastAsia="en-US" w:bidi="ar-SA"/>
        </w:rPr>
        <w:t>ou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eastAsia="en-US" w:bidi="ar-SA"/>
        </w:rPr>
        <w:t>n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 xml:space="preserve">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– показатель </w:t>
      </w:r>
      <w:r w:rsidRPr="005D42FB">
        <w:rPr>
          <w:rFonts w:ascii="Times New Roman" w:eastAsia="Calibri" w:hAnsi="Times New Roman" w:cs="Times New Roman"/>
          <w:color w:val="000000"/>
          <w:sz w:val="28"/>
          <w:szCs w:val="28"/>
          <w:lang w:val="ru-RU" w:eastAsia="en-US" w:bidi="ar-SA"/>
        </w:rPr>
        <w:t xml:space="preserve">оценки качества по </w:t>
      </w:r>
      <w:r w:rsidRPr="005D42FB">
        <w:rPr>
          <w:rFonts w:ascii="Times New Roman" w:eastAsia="Calibri" w:hAnsi="Times New Roman" w:cs="Times New Roman"/>
          <w:sz w:val="28"/>
          <w:szCs w:val="28"/>
          <w:lang w:eastAsia="en-US" w:bidi="ar-SA"/>
        </w:rPr>
        <w:t>n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-ой организации о-й отрасли социальной сферы в u-м субъекте Российской Федерации;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 xml:space="preserve"> 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eastAsia="en-US" w:bidi="ar-SA"/>
        </w:rPr>
        <w:t>N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eastAsia="en-US" w:bidi="ar-SA"/>
        </w:rPr>
        <w:t>ou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 xml:space="preserve">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– количество организаций, в отношении которых проводилась </w:t>
      </w:r>
      <w:proofErr w:type="gram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независимая  оценка</w:t>
      </w:r>
      <w:proofErr w:type="gram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качества в о-й</w:t>
      </w:r>
      <w:r w:rsidRPr="005D42FB">
        <w:rPr>
          <w:rFonts w:ascii="Times New Roman" w:eastAsia="Calibri" w:hAnsi="Times New Roman" w:cs="Times New Roman"/>
          <w:color w:val="FF0000"/>
          <w:sz w:val="28"/>
          <w:szCs w:val="28"/>
          <w:lang w:val="ru-RU" w:eastAsia="en-US" w:bidi="ar-SA"/>
        </w:rPr>
        <w:t xml:space="preserve">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отрасли социальной сферы в u-м субъекте Российской Федерации.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в) показатель оценки качества по отрасли социальной сферы по Российской Федерации рассчитывается по формуле: 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</w:p>
    <w:p w:rsidR="005D42FB" w:rsidRPr="005D42FB" w:rsidRDefault="005D42FB" w:rsidP="005D42FB">
      <w:pPr>
        <w:widowControl/>
        <w:spacing w:line="276" w:lineRule="auto"/>
        <w:ind w:firstLine="567"/>
        <w:jc w:val="right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eastAsia="en-US" w:bidi="ar-SA"/>
        </w:rPr>
        <w:t>S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eastAsia="en-US" w:bidi="ar-SA"/>
        </w:rPr>
        <w:t>o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 xml:space="preserve">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=∑</w:t>
      </w: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eastAsia="en-US" w:bidi="ar-SA"/>
        </w:rPr>
        <w:t>S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eastAsia="en-US" w:bidi="ar-SA"/>
        </w:rPr>
        <w:t>ou</w:t>
      </w:r>
      <w:proofErr w:type="spellEnd"/>
      <w:r w:rsidRPr="005D42FB">
        <w:rPr>
          <w:rFonts w:ascii="Times New Roman" w:eastAsia="Calibri" w:hAnsi="Times New Roman" w:cs="Times New Roman"/>
          <w:sz w:val="22"/>
          <w:szCs w:val="28"/>
          <w:lang w:val="ru-RU" w:eastAsia="en-US" w:bidi="ar-SA"/>
        </w:rPr>
        <w:t xml:space="preserve"> / </w:t>
      </w:r>
      <w:r w:rsidRPr="005D42FB">
        <w:rPr>
          <w:rFonts w:ascii="Times New Roman" w:eastAsia="Calibri" w:hAnsi="Times New Roman" w:cs="Times New Roman"/>
          <w:sz w:val="28"/>
          <w:szCs w:val="28"/>
          <w:lang w:eastAsia="en-US" w:bidi="ar-SA"/>
        </w:rPr>
        <w:t>V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,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ab/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ab/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ab/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ab/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ab/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ab/>
        <w:t>(8)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где 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eastAsia="en-US" w:bidi="ar-SA"/>
        </w:rPr>
        <w:t>S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eastAsia="en-US" w:bidi="ar-SA"/>
        </w:rPr>
        <w:t>o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 xml:space="preserve">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– показатель </w:t>
      </w:r>
      <w:r w:rsidRPr="005D42FB">
        <w:rPr>
          <w:rFonts w:ascii="Times New Roman" w:eastAsia="Calibri" w:hAnsi="Times New Roman" w:cs="Times New Roman"/>
          <w:color w:val="000000"/>
          <w:sz w:val="28"/>
          <w:szCs w:val="28"/>
          <w:lang w:val="ru-RU" w:eastAsia="en-US" w:bidi="ar-SA"/>
        </w:rPr>
        <w:t xml:space="preserve">оценки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качества</w:t>
      </w:r>
      <w:r w:rsidRPr="005D42FB">
        <w:rPr>
          <w:rFonts w:ascii="Times New Roman" w:eastAsia="Calibri" w:hAnsi="Times New Roman" w:cs="Times New Roman"/>
          <w:color w:val="000000"/>
          <w:sz w:val="28"/>
          <w:szCs w:val="28"/>
          <w:lang w:val="ru-RU" w:eastAsia="en-US" w:bidi="ar-SA"/>
        </w:rPr>
        <w:t xml:space="preserve">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для </w:t>
      </w:r>
      <w:r w:rsidRPr="005D42FB">
        <w:rPr>
          <w:rFonts w:ascii="Times New Roman" w:eastAsia="Calibri" w:hAnsi="Times New Roman" w:cs="Times New Roman"/>
          <w:sz w:val="28"/>
          <w:szCs w:val="28"/>
          <w:lang w:eastAsia="en-US" w:bidi="ar-SA"/>
        </w:rPr>
        <w:t>o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-й отрасли в целом по Российской Федерации;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eastAsia="en-US" w:bidi="ar-SA"/>
        </w:rPr>
        <w:t>V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– </w:t>
      </w:r>
      <w:proofErr w:type="gram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количество</w:t>
      </w:r>
      <w:proofErr w:type="gram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субъектов Российской Федерации, в которых проводилась независимая оценка качества в </w:t>
      </w:r>
      <w:r w:rsidRPr="005D42FB">
        <w:rPr>
          <w:rFonts w:ascii="Times New Roman" w:eastAsia="Calibri" w:hAnsi="Times New Roman" w:cs="Times New Roman"/>
          <w:sz w:val="28"/>
          <w:szCs w:val="28"/>
          <w:lang w:eastAsia="en-US" w:bidi="ar-SA"/>
        </w:rPr>
        <w:t>o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-й отрасли.</w:t>
      </w:r>
    </w:p>
    <w:p w:rsidR="005D42FB" w:rsidRPr="005D42FB" w:rsidRDefault="005D42FB" w:rsidP="005D42FB">
      <w:pPr>
        <w:tabs>
          <w:tab w:val="left" w:pos="993"/>
        </w:tabs>
        <w:autoSpaceDE w:val="0"/>
        <w:autoSpaceDN w:val="0"/>
        <w:adjustRightInd w:val="0"/>
        <w:ind w:firstLine="567"/>
        <w:jc w:val="both"/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</w:pPr>
      <w:r w:rsidRPr="005D42FB"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  <w:t>г) показатель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x-none" w:eastAsia="x-none" w:bidi="ar-SA"/>
        </w:rPr>
        <w:t xml:space="preserve"> оценк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  <w:t>и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x-none" w:eastAsia="x-none" w:bidi="ar-SA"/>
        </w:rPr>
        <w:t xml:space="preserve"> качества 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  <w:t xml:space="preserve">по субъекту Российской Федерации в целом (показатель для оценки </w:t>
      </w:r>
      <w:proofErr w:type="gramStart"/>
      <w:r w:rsidRPr="005D42FB"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  <w:t>эффективности деятельности органов исполнительной власти субъектов Российской</w:t>
      </w:r>
      <w:proofErr w:type="gramEnd"/>
      <w:r w:rsidRPr="005D42FB"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  <w:t xml:space="preserve"> Федерации – «результаты независимой оценки качества оказания услуг организациями социальной сферы»</w:t>
      </w:r>
      <w:r w:rsidRPr="005D42FB">
        <w:rPr>
          <w:rFonts w:ascii="Times New Roman CYR" w:eastAsia="Times New Roman" w:hAnsi="Times New Roman CYR" w:cs="Times New Roman"/>
          <w:sz w:val="28"/>
          <w:szCs w:val="28"/>
          <w:vertAlign w:val="superscript"/>
          <w:lang w:val="ru-RU" w:eastAsia="x-none" w:bidi="ar-SA"/>
        </w:rPr>
        <w:t xml:space="preserve"> </w:t>
      </w:r>
      <w:r w:rsidRPr="005D42FB">
        <w:rPr>
          <w:rFonts w:ascii="Times New Roman CYR" w:eastAsia="Times New Roman" w:hAnsi="Times New Roman CYR" w:cs="Times New Roman"/>
          <w:sz w:val="28"/>
          <w:szCs w:val="28"/>
          <w:vertAlign w:val="superscript"/>
          <w:lang w:val="ru-RU" w:eastAsia="x-none" w:bidi="ar-SA"/>
        </w:rPr>
        <w:footnoteReference w:id="5"/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  <w:t xml:space="preserve">) 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x-none" w:eastAsia="x-none" w:bidi="ar-SA"/>
        </w:rPr>
        <w:t xml:space="preserve">рассчитывается 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  <w:t>по формуле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x-none" w:eastAsia="x-none" w:bidi="ar-SA"/>
        </w:rPr>
        <w:t>:</w:t>
      </w:r>
    </w:p>
    <w:p w:rsidR="005D42FB" w:rsidRPr="005D42FB" w:rsidRDefault="005D42FB" w:rsidP="005D42FB">
      <w:pPr>
        <w:tabs>
          <w:tab w:val="left" w:pos="993"/>
        </w:tabs>
        <w:autoSpaceDE w:val="0"/>
        <w:autoSpaceDN w:val="0"/>
        <w:adjustRightInd w:val="0"/>
        <w:ind w:firstLine="567"/>
        <w:jc w:val="both"/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</w:pPr>
    </w:p>
    <w:p w:rsidR="005D42FB" w:rsidRPr="005D42FB" w:rsidRDefault="005D42FB" w:rsidP="005D42FB">
      <w:pPr>
        <w:widowControl/>
        <w:spacing w:before="60"/>
        <w:ind w:firstLine="567"/>
        <w:jc w:val="right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eastAsia="en-US" w:bidi="ar-SA"/>
        </w:rPr>
        <w:t>S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eastAsia="en-US" w:bidi="ar-SA"/>
        </w:rPr>
        <w:t>u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 xml:space="preserve">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=∑</w:t>
      </w: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eastAsia="en-US" w:bidi="ar-SA"/>
        </w:rPr>
        <w:t>S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eastAsia="en-US" w:bidi="ar-SA"/>
        </w:rPr>
        <w:t>ou</w:t>
      </w:r>
      <w:proofErr w:type="spellEnd"/>
      <w:r w:rsidRPr="005D42FB">
        <w:rPr>
          <w:rFonts w:ascii="Times New Roman" w:eastAsia="Calibri" w:hAnsi="Times New Roman" w:cs="Times New Roman"/>
          <w:sz w:val="22"/>
          <w:szCs w:val="28"/>
          <w:lang w:val="ru-RU" w:eastAsia="en-US" w:bidi="ar-SA"/>
        </w:rPr>
        <w:t xml:space="preserve"> / </w:t>
      </w:r>
      <w:r w:rsidRPr="005D42FB">
        <w:rPr>
          <w:rFonts w:ascii="Times New Roman" w:eastAsia="Calibri" w:hAnsi="Times New Roman" w:cs="Times New Roman"/>
          <w:sz w:val="28"/>
          <w:szCs w:val="28"/>
          <w:lang w:eastAsia="en-US" w:bidi="ar-SA"/>
        </w:rPr>
        <w:t>Q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eastAsia="en-US" w:bidi="ar-SA"/>
        </w:rPr>
        <w:t>u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,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ab/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ab/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ab/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ab/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ab/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ab/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(9)</w:t>
      </w:r>
    </w:p>
    <w:p w:rsidR="005D42FB" w:rsidRPr="005D42FB" w:rsidRDefault="005D42FB" w:rsidP="005D42FB">
      <w:pPr>
        <w:widowControl/>
        <w:spacing w:before="60"/>
        <w:ind w:firstLine="567"/>
        <w:jc w:val="right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где: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eastAsia="en-US" w:bidi="ar-SA"/>
        </w:rPr>
        <w:t>S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eastAsia="en-US" w:bidi="ar-SA"/>
        </w:rPr>
        <w:t>u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– показатель </w:t>
      </w:r>
      <w:r w:rsidRPr="005D42FB">
        <w:rPr>
          <w:rFonts w:ascii="Times New Roman" w:eastAsia="Calibri" w:hAnsi="Times New Roman" w:cs="Times New Roman"/>
          <w:color w:val="000000"/>
          <w:sz w:val="28"/>
          <w:szCs w:val="28"/>
          <w:lang w:val="ru-RU" w:eastAsia="en-US" w:bidi="ar-SA"/>
        </w:rPr>
        <w:t xml:space="preserve">оценки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качества</w:t>
      </w:r>
      <w:r w:rsidRPr="005D42FB">
        <w:rPr>
          <w:rFonts w:ascii="Times New Roman" w:eastAsia="Calibri" w:hAnsi="Times New Roman" w:cs="Times New Roman"/>
          <w:color w:val="000000"/>
          <w:sz w:val="28"/>
          <w:szCs w:val="28"/>
          <w:lang w:val="ru-RU" w:eastAsia="en-US" w:bidi="ar-SA"/>
        </w:rPr>
        <w:t xml:space="preserve">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в </w:t>
      </w:r>
      <w:r w:rsidRPr="005D42FB">
        <w:rPr>
          <w:rFonts w:ascii="Times New Roman" w:eastAsia="Calibri" w:hAnsi="Times New Roman" w:cs="Times New Roman"/>
          <w:sz w:val="28"/>
          <w:szCs w:val="28"/>
          <w:lang w:eastAsia="en-US" w:bidi="ar-SA"/>
        </w:rPr>
        <w:t>u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-ом субъекте Российской Федерации;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</w:pP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eastAsia="en-US" w:bidi="ar-SA"/>
        </w:rPr>
        <w:t>S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eastAsia="en-US" w:bidi="ar-SA"/>
        </w:rPr>
        <w:t>ou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– показатель </w:t>
      </w:r>
      <w:r w:rsidRPr="005D42FB">
        <w:rPr>
          <w:rFonts w:ascii="Times New Roman" w:eastAsia="Calibri" w:hAnsi="Times New Roman" w:cs="Times New Roman"/>
          <w:color w:val="000000"/>
          <w:sz w:val="28"/>
          <w:szCs w:val="28"/>
          <w:lang w:val="ru-RU" w:eastAsia="en-US" w:bidi="ar-SA"/>
        </w:rPr>
        <w:t>оценки качества по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о-й отрасли социальной сферы        в u-м субъекте Российской Федерации;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 xml:space="preserve"> 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proofErr w:type="gramStart"/>
      <w:r w:rsidRPr="005D42FB">
        <w:rPr>
          <w:rFonts w:ascii="Times New Roman" w:eastAsia="Calibri" w:hAnsi="Times New Roman" w:cs="Times New Roman"/>
          <w:sz w:val="28"/>
          <w:szCs w:val="28"/>
          <w:lang w:eastAsia="en-US" w:bidi="ar-SA"/>
        </w:rPr>
        <w:t>Q</w:t>
      </w:r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eastAsia="en-US" w:bidi="ar-SA"/>
        </w:rPr>
        <w:t>u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– количество отраслей социальной сферы, в которых в </w:t>
      </w:r>
      <w:r w:rsidRPr="005D42FB">
        <w:rPr>
          <w:rFonts w:ascii="Times New Roman" w:eastAsia="Calibri" w:hAnsi="Times New Roman" w:cs="Times New Roman"/>
          <w:sz w:val="28"/>
          <w:szCs w:val="28"/>
          <w:lang w:eastAsia="en-US" w:bidi="ar-SA"/>
        </w:rPr>
        <w:t>u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-ом субъекте Российской Федерации проводилась независимая оценка качества.</w:t>
      </w:r>
      <w:proofErr w:type="gramEnd"/>
    </w:p>
    <w:p w:rsidR="005D42FB" w:rsidRPr="005D42FB" w:rsidRDefault="005D42FB" w:rsidP="005D42FB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</w:pPr>
      <w:r w:rsidRPr="005D42FB"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  <w:t>д) показатель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x-none" w:eastAsia="x-none" w:bidi="ar-SA"/>
        </w:rPr>
        <w:t xml:space="preserve"> оценк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  <w:t>и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x-none" w:eastAsia="x-none" w:bidi="ar-SA"/>
        </w:rPr>
        <w:t xml:space="preserve"> качества 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  <w:t xml:space="preserve">в целом по Российской Федерации 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x-none" w:eastAsia="x-none" w:bidi="ar-SA"/>
        </w:rPr>
        <w:t xml:space="preserve">рассчитывается по формуле: </w:t>
      </w:r>
    </w:p>
    <w:p w:rsidR="005D42FB" w:rsidRPr="005D42FB" w:rsidRDefault="005D42FB" w:rsidP="005D42FB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</w:pPr>
    </w:p>
    <w:p w:rsidR="005D42FB" w:rsidRPr="005D42FB" w:rsidRDefault="005D42FB" w:rsidP="005D42FB">
      <w:pPr>
        <w:widowControl/>
        <w:spacing w:line="276" w:lineRule="auto"/>
        <w:ind w:firstLine="567"/>
        <w:jc w:val="right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eastAsia="en-US" w:bidi="ar-SA"/>
        </w:rPr>
        <w:t>S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eastAsia="en-US" w:bidi="ar-SA"/>
        </w:rPr>
        <w:t>r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t xml:space="preserve">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=∑</w:t>
      </w:r>
      <w:r w:rsidRPr="005D42FB">
        <w:rPr>
          <w:rFonts w:ascii="Times New Roman" w:eastAsia="Calibri" w:hAnsi="Times New Roman" w:cs="Times New Roman"/>
          <w:sz w:val="28"/>
          <w:szCs w:val="28"/>
          <w:lang w:eastAsia="en-US" w:bidi="ar-SA"/>
        </w:rPr>
        <w:t>S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eastAsia="en-US" w:bidi="ar-SA"/>
        </w:rPr>
        <w:t>u</w:t>
      </w:r>
      <w:r w:rsidRPr="005D42FB">
        <w:rPr>
          <w:rFonts w:ascii="Times New Roman" w:eastAsia="Calibri" w:hAnsi="Times New Roman" w:cs="Times New Roman"/>
          <w:sz w:val="22"/>
          <w:szCs w:val="28"/>
          <w:vertAlign w:val="superscript"/>
          <w:lang w:val="ru-RU" w:eastAsia="en-US" w:bidi="ar-SA"/>
        </w:rPr>
        <w:t xml:space="preserve"> </w:t>
      </w:r>
      <w:r w:rsidRPr="005D42FB">
        <w:rPr>
          <w:rFonts w:ascii="Times New Roman" w:eastAsia="Calibri" w:hAnsi="Times New Roman" w:cs="Times New Roman"/>
          <w:sz w:val="22"/>
          <w:szCs w:val="28"/>
          <w:lang w:val="ru-RU" w:eastAsia="en-US" w:bidi="ar-SA"/>
        </w:rPr>
        <w:t xml:space="preserve">/ </w:t>
      </w:r>
      <w:r w:rsidRPr="005D42FB">
        <w:rPr>
          <w:rFonts w:ascii="Times New Roman" w:eastAsia="Calibri" w:hAnsi="Times New Roman" w:cs="Times New Roman"/>
          <w:sz w:val="28"/>
          <w:szCs w:val="28"/>
          <w:lang w:eastAsia="en-US" w:bidi="ar-SA"/>
        </w:rPr>
        <w:t>R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,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ab/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ab/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ab/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ab/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ab/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ab/>
        <w:t>(10)</w:t>
      </w:r>
    </w:p>
    <w:p w:rsidR="005D42FB" w:rsidRPr="005D42FB" w:rsidRDefault="005D42FB" w:rsidP="005D42FB">
      <w:pPr>
        <w:widowControl/>
        <w:spacing w:line="276" w:lineRule="auto"/>
        <w:ind w:firstLine="567"/>
        <w:jc w:val="right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где </w:t>
      </w:r>
    </w:p>
    <w:p w:rsidR="005D42FB" w:rsidRPr="005D42FB" w:rsidRDefault="005D42FB" w:rsidP="005D42FB">
      <w:pPr>
        <w:widowControl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eastAsia="en-US" w:bidi="ar-SA"/>
        </w:rPr>
        <w:lastRenderedPageBreak/>
        <w:t>S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eastAsia="en-US" w:bidi="ar-SA"/>
        </w:rPr>
        <w:t>r</w:t>
      </w:r>
      <w:proofErr w:type="spellEnd"/>
      <w:r w:rsidRPr="005D42FB">
        <w:rPr>
          <w:rFonts w:ascii="Times New Roman" w:eastAsia="Calibri" w:hAnsi="Times New Roman" w:cs="Times New Roman"/>
          <w:sz w:val="28"/>
          <w:szCs w:val="28"/>
          <w:vertAlign w:val="subscript"/>
          <w:lang w:val="ru-RU" w:eastAsia="en-US" w:bidi="ar-SA"/>
        </w:rPr>
        <w:t xml:space="preserve">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–показатель </w:t>
      </w:r>
      <w:r w:rsidRPr="005D42FB">
        <w:rPr>
          <w:rFonts w:ascii="Times New Roman" w:eastAsia="Calibri" w:hAnsi="Times New Roman" w:cs="Times New Roman"/>
          <w:color w:val="000000"/>
          <w:sz w:val="28"/>
          <w:szCs w:val="28"/>
          <w:lang w:val="ru-RU" w:eastAsia="en-US" w:bidi="ar-SA"/>
        </w:rPr>
        <w:t xml:space="preserve">оценки </w:t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качества в целом по Российской Федерации;</w:t>
      </w:r>
    </w:p>
    <w:p w:rsidR="005D42FB" w:rsidRPr="005D42FB" w:rsidRDefault="005D42FB" w:rsidP="005D42FB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ascii="Times New Roman CYR" w:eastAsia="Times New Roman" w:hAnsi="Times New Roman CYR" w:cs="Times New Roman"/>
          <w:sz w:val="28"/>
          <w:szCs w:val="28"/>
          <w:lang w:val="x-none" w:eastAsia="x-none" w:bidi="ar-SA"/>
        </w:rPr>
      </w:pPr>
      <w:r w:rsidRPr="005D42FB">
        <w:rPr>
          <w:rFonts w:ascii="Times New Roman CYR" w:eastAsia="Times New Roman" w:hAnsi="Times New Roman CYR" w:cs="Times New Roman"/>
          <w:sz w:val="28"/>
          <w:szCs w:val="28"/>
          <w:lang w:eastAsia="x-none" w:bidi="ar-SA"/>
        </w:rPr>
        <w:t>R</w:t>
      </w:r>
      <w:r w:rsidRPr="005D42FB"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  <w:t xml:space="preserve"> – </w:t>
      </w:r>
      <w:proofErr w:type="gramStart"/>
      <w:r w:rsidRPr="005D42FB"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  <w:t>количество</w:t>
      </w:r>
      <w:proofErr w:type="gramEnd"/>
      <w:r w:rsidRPr="005D42FB">
        <w:rPr>
          <w:rFonts w:ascii="Times New Roman CYR" w:eastAsia="Times New Roman" w:hAnsi="Times New Roman CYR" w:cs="Times New Roman"/>
          <w:sz w:val="28"/>
          <w:szCs w:val="28"/>
          <w:lang w:val="ru-RU" w:eastAsia="x-none" w:bidi="ar-SA"/>
        </w:rPr>
        <w:t xml:space="preserve"> субъектов Российской Федерации.</w:t>
      </w:r>
    </w:p>
    <w:p w:rsidR="005D42FB" w:rsidRPr="005D42FB" w:rsidRDefault="005D42FB" w:rsidP="005D42FB">
      <w:pPr>
        <w:pStyle w:val="a0"/>
        <w:rPr>
          <w:lang w:val="ru-RU"/>
        </w:rPr>
      </w:pPr>
      <w:proofErr w:type="gram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е) показатель оценки качества по муниципальному образованию (городскому округу и муниципальному району - в целом по муниципальному образованию, а также по отраслям социальной сферы) (показатель для оценки эффективности деятельности органов местного самоуправления –  «результаты независимой  оценки  качества  муниципальных  организаций в сферах культуры, охраны здоровья, образования и социального обслуживания и иных организаций, расположенных на территориях соответствующих муниципальных образований и  оказывающих  услуги указанных сферах</w:t>
      </w:r>
      <w:proofErr w:type="gramEnd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за счет  бюджетных  ассигнований бюджетов муниципальных образований»</w:t>
      </w:r>
      <w:r w:rsidRPr="005D42FB">
        <w:rPr>
          <w:rFonts w:ascii="Times New Roman" w:eastAsia="Calibri" w:hAnsi="Times New Roman" w:cs="Times New Roman"/>
          <w:sz w:val="28"/>
          <w:szCs w:val="28"/>
          <w:vertAlign w:val="superscript"/>
          <w:lang w:val="ru-RU" w:eastAsia="en-US" w:bidi="ar-SA"/>
        </w:rPr>
        <w:footnoteReference w:id="6"/>
      </w:r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) рассчитывается аналогично порядку, предусмотренному для расчета показателя оценки качества по субъекту Российской Федерации (в целом по субъекту Российской Федерации, а также по отраслям социальной сферы в субъекте Российской Федерации) в подпунктах «б» и «г» настоящего пункта Единого </w:t>
      </w:r>
      <w:proofErr w:type="spellStart"/>
      <w:r w:rsidRPr="005D42FB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порядк</w:t>
      </w:r>
      <w:bookmarkStart w:id="3" w:name="_GoBack"/>
      <w:bookmarkEnd w:id="3"/>
      <w:proofErr w:type="spellEnd"/>
    </w:p>
    <w:sectPr w:rsidR="005D42FB" w:rsidRPr="005D42FB">
      <w:pgSz w:w="11906" w:h="16838"/>
      <w:pgMar w:top="567" w:right="567" w:bottom="567" w:left="1134" w:header="0" w:footer="0" w:gutter="0"/>
      <w:cols w:space="720"/>
      <w:formProt w:val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65A" w:rsidRDefault="0000065A" w:rsidP="005D42FB">
      <w:r>
        <w:separator/>
      </w:r>
    </w:p>
  </w:endnote>
  <w:endnote w:type="continuationSeparator" w:id="0">
    <w:p w:rsidR="0000065A" w:rsidRDefault="0000065A" w:rsidP="005D42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DejaVu Sans">
    <w:altName w:val="Times New Roman"/>
    <w:panose1 w:val="00000000000000000000"/>
    <w:charset w:val="00"/>
    <w:family w:val="roman"/>
    <w:notTrueType/>
    <w:pitch w:val="default"/>
  </w:font>
  <w:font w:name="Thorndale">
    <w:altName w:val="Times New Roman"/>
    <w:charset w:val="00"/>
    <w:family w:val="roman"/>
    <w:pitch w:val="variable"/>
  </w:font>
  <w:font w:name="Albany">
    <w:altName w:val="Arial"/>
    <w:charset w:val="00"/>
    <w:family w:val="swiss"/>
    <w:pitch w:val="variable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65A" w:rsidRDefault="0000065A" w:rsidP="005D42FB">
      <w:r>
        <w:separator/>
      </w:r>
    </w:p>
  </w:footnote>
  <w:footnote w:type="continuationSeparator" w:id="0">
    <w:p w:rsidR="0000065A" w:rsidRDefault="0000065A" w:rsidP="005D42FB">
      <w:r>
        <w:continuationSeparator/>
      </w:r>
    </w:p>
  </w:footnote>
  <w:footnote w:id="1">
    <w:p w:rsidR="005D42FB" w:rsidRPr="00D3635E" w:rsidRDefault="005D42FB" w:rsidP="005D42FB">
      <w:pPr>
        <w:pStyle w:val="af6"/>
        <w:ind w:firstLine="0"/>
        <w:rPr>
          <w:sz w:val="24"/>
          <w:szCs w:val="24"/>
        </w:rPr>
      </w:pPr>
      <w:r w:rsidRPr="0073474D">
        <w:rPr>
          <w:rStyle w:val="af8"/>
          <w:sz w:val="24"/>
          <w:szCs w:val="24"/>
        </w:rPr>
        <w:footnoteRef/>
      </w:r>
      <w:r w:rsidRPr="0073474D">
        <w:rPr>
          <w:sz w:val="24"/>
          <w:szCs w:val="24"/>
        </w:rPr>
        <w:t xml:space="preserve"> Показатель применяется для оценки организаций в сфере </w:t>
      </w:r>
      <w:r>
        <w:rPr>
          <w:sz w:val="24"/>
          <w:szCs w:val="24"/>
        </w:rPr>
        <w:t>охраны здоровья, социального обслуживания и федеральных учреждений медико-социальной экспертизы – с</w:t>
      </w:r>
      <w:r w:rsidRPr="007512BA">
        <w:rPr>
          <w:sz w:val="24"/>
          <w:szCs w:val="24"/>
        </w:rPr>
        <w:t>татья 79.1</w:t>
      </w:r>
      <w:r>
        <w:rPr>
          <w:sz w:val="24"/>
          <w:szCs w:val="24"/>
          <w:lang w:val="ru-RU"/>
        </w:rPr>
        <w:t xml:space="preserve"> </w:t>
      </w:r>
      <w:r w:rsidRPr="007512BA">
        <w:rPr>
          <w:sz w:val="24"/>
          <w:szCs w:val="24"/>
        </w:rPr>
        <w:t xml:space="preserve">Федерального закона от 21 ноября 2011 г. № 323-ФЗ «Об основах охраны здоровья граждан в Российской Федерации» </w:t>
      </w:r>
      <w:r>
        <w:rPr>
          <w:sz w:val="24"/>
          <w:szCs w:val="24"/>
        </w:rPr>
        <w:t>(</w:t>
      </w:r>
      <w:r w:rsidRPr="00C06A8D">
        <w:rPr>
          <w:sz w:val="24"/>
          <w:szCs w:val="24"/>
        </w:rPr>
        <w:t xml:space="preserve">Собрание законодательства Российской Федерации, </w:t>
      </w:r>
      <w:r>
        <w:rPr>
          <w:sz w:val="24"/>
          <w:szCs w:val="24"/>
        </w:rPr>
        <w:t>2011, № 48, ст. 6724; 2014, № 30, ст. 4257;  2017, № 50, ст.</w:t>
      </w:r>
      <w:r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</w:rPr>
        <w:t xml:space="preserve">7563), </w:t>
      </w:r>
      <w:r w:rsidRPr="007512BA">
        <w:rPr>
          <w:sz w:val="24"/>
          <w:szCs w:val="24"/>
        </w:rPr>
        <w:t>статья 23.1 Федерального закона от 28 декабря 2013 г. № 442-ФЗ «Об основах социального обслуживания граждан в Российской Федерации»</w:t>
      </w:r>
      <w:r>
        <w:rPr>
          <w:sz w:val="24"/>
          <w:szCs w:val="24"/>
        </w:rPr>
        <w:t xml:space="preserve"> </w:t>
      </w:r>
      <w:r w:rsidRPr="00C06A8D">
        <w:rPr>
          <w:sz w:val="24"/>
          <w:szCs w:val="24"/>
        </w:rPr>
        <w:t xml:space="preserve">(Собрание законодательства Российской Федерации, </w:t>
      </w:r>
      <w:r>
        <w:rPr>
          <w:rFonts w:ascii="Times New Roman" w:hAnsi="Times New Roman"/>
          <w:color w:val="000000"/>
          <w:sz w:val="24"/>
          <w:szCs w:val="28"/>
          <w:lang w:val="ru-RU"/>
        </w:rPr>
        <w:t xml:space="preserve">2013, № 52, ст.7007; 2014, № 30, ст. </w:t>
      </w:r>
      <w:proofErr w:type="gramStart"/>
      <w:r>
        <w:rPr>
          <w:rFonts w:ascii="Times New Roman" w:hAnsi="Times New Roman"/>
          <w:color w:val="000000"/>
          <w:sz w:val="24"/>
          <w:szCs w:val="28"/>
          <w:lang w:val="ru-RU"/>
        </w:rPr>
        <w:t xml:space="preserve">4257; </w:t>
      </w:r>
      <w:r w:rsidRPr="00DE7797">
        <w:rPr>
          <w:rFonts w:ascii="Times New Roman" w:hAnsi="Times New Roman"/>
          <w:color w:val="000000"/>
          <w:sz w:val="24"/>
          <w:szCs w:val="28"/>
          <w:lang w:val="ru-RU"/>
        </w:rPr>
        <w:t xml:space="preserve">2017, № 50, ст. </w:t>
      </w:r>
      <w:r>
        <w:rPr>
          <w:rFonts w:ascii="Times New Roman" w:hAnsi="Times New Roman"/>
          <w:color w:val="000000"/>
          <w:sz w:val="24"/>
          <w:szCs w:val="28"/>
          <w:lang w:val="ru-RU"/>
        </w:rPr>
        <w:t xml:space="preserve">7563), </w:t>
      </w:r>
      <w:r w:rsidRPr="007512BA">
        <w:rPr>
          <w:sz w:val="24"/>
          <w:szCs w:val="24"/>
        </w:rPr>
        <w:t xml:space="preserve"> статья 8.1 Федерального закона от </w:t>
      </w:r>
      <w:r>
        <w:rPr>
          <w:sz w:val="24"/>
          <w:szCs w:val="24"/>
          <w:lang w:val="ru-RU"/>
        </w:rPr>
        <w:t xml:space="preserve">   </w:t>
      </w:r>
      <w:r w:rsidRPr="007512BA">
        <w:rPr>
          <w:sz w:val="24"/>
          <w:szCs w:val="24"/>
        </w:rPr>
        <w:t>24 ноября 1995 г. № 181ФЗ «О социальной защите инвалидов в Российской Федерации»</w:t>
      </w:r>
      <w:r>
        <w:rPr>
          <w:sz w:val="24"/>
          <w:szCs w:val="24"/>
        </w:rPr>
        <w:t xml:space="preserve"> </w:t>
      </w:r>
      <w:r w:rsidRPr="00C06A8D">
        <w:rPr>
          <w:sz w:val="24"/>
          <w:szCs w:val="24"/>
        </w:rPr>
        <w:t xml:space="preserve">(Собрание законодательства Российской Федерации, 1995, № 48, ст. 4563; 2017, № 50, </w:t>
      </w:r>
      <w:r>
        <w:rPr>
          <w:sz w:val="24"/>
          <w:szCs w:val="24"/>
          <w:lang w:val="ru-RU"/>
        </w:rPr>
        <w:t xml:space="preserve">   </w:t>
      </w:r>
      <w:r w:rsidRPr="00C06A8D">
        <w:rPr>
          <w:sz w:val="24"/>
          <w:szCs w:val="24"/>
        </w:rPr>
        <w:t>ст. 7563)</w:t>
      </w:r>
      <w:r>
        <w:rPr>
          <w:sz w:val="24"/>
          <w:szCs w:val="24"/>
        </w:rPr>
        <w:t>.</w:t>
      </w:r>
      <w:proofErr w:type="gramEnd"/>
    </w:p>
  </w:footnote>
  <w:footnote w:id="2">
    <w:p w:rsidR="005D42FB" w:rsidRPr="0073474D" w:rsidRDefault="005D42FB" w:rsidP="005D42FB">
      <w:pPr>
        <w:pStyle w:val="af6"/>
        <w:ind w:firstLine="0"/>
        <w:rPr>
          <w:sz w:val="24"/>
          <w:szCs w:val="24"/>
        </w:rPr>
      </w:pPr>
      <w:r w:rsidRPr="0073474D">
        <w:rPr>
          <w:rStyle w:val="af8"/>
          <w:sz w:val="24"/>
          <w:szCs w:val="24"/>
        </w:rPr>
        <w:footnoteRef/>
      </w:r>
      <w:r w:rsidRPr="0073474D">
        <w:rPr>
          <w:sz w:val="24"/>
          <w:szCs w:val="24"/>
          <w:lang w:val="ru-RU"/>
        </w:rPr>
        <w:t xml:space="preserve"> В сфере охраны здоровья срок ожидания установлен в разделе </w:t>
      </w:r>
      <w:r w:rsidRPr="0073474D">
        <w:rPr>
          <w:sz w:val="24"/>
          <w:szCs w:val="24"/>
          <w:lang w:val="en-US"/>
        </w:rPr>
        <w:t>VIII</w:t>
      </w:r>
      <w:r w:rsidRPr="0073474D">
        <w:rPr>
          <w:sz w:val="24"/>
          <w:szCs w:val="24"/>
          <w:lang w:val="ru-RU"/>
        </w:rPr>
        <w:t xml:space="preserve"> Программы государственных гарантий бесплатного оказания гражданам медицинской помощи на 2018 год и на плановый период 2019-2020 годов, утвержденной постановлением Правительства Российской Федерации от 8 декабря 2017 г. № 1492</w:t>
      </w:r>
      <w:r>
        <w:rPr>
          <w:sz w:val="24"/>
          <w:szCs w:val="24"/>
          <w:lang w:val="ru-RU"/>
        </w:rPr>
        <w:t xml:space="preserve"> (Собрание законодательства Российской Федерации, 2017, №</w:t>
      </w:r>
      <w:r w:rsidRPr="0073474D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51, ст. 7806; 2018, № 18, ст. 2639).</w:t>
      </w:r>
      <w:r w:rsidRPr="0073474D">
        <w:rPr>
          <w:sz w:val="24"/>
          <w:szCs w:val="24"/>
          <w:lang w:val="ru-RU"/>
        </w:rPr>
        <w:t xml:space="preserve"> </w:t>
      </w:r>
    </w:p>
    <w:p w:rsidR="005D42FB" w:rsidRPr="00631CB9" w:rsidRDefault="005D42FB" w:rsidP="005D42FB">
      <w:pPr>
        <w:pStyle w:val="af6"/>
        <w:ind w:firstLine="0"/>
        <w:rPr>
          <w:sz w:val="24"/>
          <w:lang w:val="ru-RU"/>
        </w:rPr>
      </w:pPr>
    </w:p>
  </w:footnote>
  <w:footnote w:id="3">
    <w:p w:rsidR="005D42FB" w:rsidRPr="00631CB9" w:rsidRDefault="005D42FB" w:rsidP="005D42FB">
      <w:pPr>
        <w:pStyle w:val="af6"/>
        <w:ind w:firstLine="0"/>
        <w:rPr>
          <w:sz w:val="24"/>
          <w:lang w:val="ru-RU"/>
        </w:rPr>
      </w:pPr>
      <w:r w:rsidRPr="00631CB9">
        <w:rPr>
          <w:rStyle w:val="af8"/>
          <w:sz w:val="24"/>
        </w:rPr>
        <w:footnoteRef/>
      </w:r>
      <w:r>
        <w:rPr>
          <w:sz w:val="24"/>
          <w:lang w:val="ru-RU"/>
        </w:rPr>
        <w:t> </w:t>
      </w:r>
      <w:r w:rsidRPr="00631CB9">
        <w:rPr>
          <w:rFonts w:ascii="Times New Roman" w:hAnsi="Times New Roman"/>
          <w:color w:val="000000"/>
          <w:sz w:val="24"/>
          <w:szCs w:val="28"/>
          <w:lang w:val="ru-RU"/>
        </w:rPr>
        <w:t>В соответствии с</w:t>
      </w:r>
      <w:r>
        <w:rPr>
          <w:rFonts w:ascii="Times New Roman" w:hAnsi="Times New Roman"/>
          <w:color w:val="000000"/>
          <w:sz w:val="24"/>
          <w:szCs w:val="28"/>
          <w:lang w:val="ru-RU"/>
        </w:rPr>
        <w:t>о статьей 36.1</w:t>
      </w:r>
      <w:r w:rsidRPr="00631CB9">
        <w:rPr>
          <w:rFonts w:ascii="Times New Roman" w:hAnsi="Times New Roman"/>
          <w:color w:val="000000"/>
          <w:sz w:val="24"/>
          <w:szCs w:val="28"/>
          <w:lang w:val="ru-RU"/>
        </w:rPr>
        <w:t xml:space="preserve"> Закон</w:t>
      </w:r>
      <w:r>
        <w:rPr>
          <w:rFonts w:ascii="Times New Roman" w:hAnsi="Times New Roman"/>
          <w:color w:val="000000"/>
          <w:sz w:val="24"/>
          <w:szCs w:val="28"/>
          <w:lang w:val="ru-RU"/>
        </w:rPr>
        <w:t>а</w:t>
      </w:r>
      <w:r w:rsidRPr="00631CB9">
        <w:rPr>
          <w:rFonts w:ascii="Times New Roman" w:hAnsi="Times New Roman"/>
          <w:color w:val="000000"/>
          <w:sz w:val="24"/>
          <w:szCs w:val="28"/>
          <w:lang w:val="ru-RU"/>
        </w:rPr>
        <w:t xml:space="preserve"> Российской Федерации</w:t>
      </w:r>
      <w:r>
        <w:rPr>
          <w:rFonts w:ascii="Times New Roman" w:hAnsi="Times New Roman"/>
          <w:color w:val="000000"/>
          <w:sz w:val="24"/>
          <w:szCs w:val="28"/>
          <w:lang w:val="ru-RU"/>
        </w:rPr>
        <w:t xml:space="preserve"> от 9 октября 1992 г. </w:t>
      </w:r>
      <w:r w:rsidRPr="00DE7797">
        <w:rPr>
          <w:rFonts w:ascii="Times New Roman" w:hAnsi="Times New Roman"/>
          <w:color w:val="000000"/>
          <w:sz w:val="24"/>
          <w:szCs w:val="28"/>
          <w:lang w:val="ru-RU"/>
        </w:rPr>
        <w:t xml:space="preserve">        </w:t>
      </w:r>
      <w:r>
        <w:rPr>
          <w:rFonts w:ascii="Times New Roman" w:hAnsi="Times New Roman"/>
          <w:color w:val="000000"/>
          <w:sz w:val="24"/>
          <w:szCs w:val="28"/>
          <w:lang w:val="ru-RU"/>
        </w:rPr>
        <w:t>№ 3612-I</w:t>
      </w:r>
      <w:r w:rsidRPr="00631CB9">
        <w:rPr>
          <w:rFonts w:ascii="Times New Roman" w:hAnsi="Times New Roman"/>
          <w:color w:val="000000"/>
          <w:sz w:val="24"/>
          <w:szCs w:val="28"/>
          <w:lang w:val="ru-RU"/>
        </w:rPr>
        <w:t xml:space="preserve"> «Основы законодательства Российской Федерации о культуре»</w:t>
      </w:r>
      <w:r>
        <w:rPr>
          <w:rFonts w:ascii="Times New Roman" w:hAnsi="Times New Roman"/>
          <w:color w:val="000000"/>
          <w:sz w:val="24"/>
          <w:szCs w:val="28"/>
          <w:lang w:val="ru-RU"/>
        </w:rPr>
        <w:t xml:space="preserve"> (Ведомости Съезда народных депутатов Российской Федерации и Верховного Совета Российской Федерации</w:t>
      </w:r>
      <w:r w:rsidRPr="00631CB9">
        <w:rPr>
          <w:rFonts w:ascii="Times New Roman" w:hAnsi="Times New Roman"/>
          <w:color w:val="000000"/>
          <w:sz w:val="24"/>
          <w:szCs w:val="28"/>
          <w:lang w:val="ru-RU"/>
        </w:rPr>
        <w:t>,</w:t>
      </w:r>
      <w:r>
        <w:rPr>
          <w:rFonts w:ascii="Times New Roman" w:hAnsi="Times New Roman"/>
          <w:color w:val="000000"/>
          <w:sz w:val="24"/>
          <w:szCs w:val="28"/>
          <w:lang w:val="ru-RU"/>
        </w:rPr>
        <w:t xml:space="preserve"> 1992, № 46, ст. 2615;</w:t>
      </w:r>
      <w:r w:rsidRPr="00DE7797">
        <w:rPr>
          <w:rFonts w:ascii="Times New Roman" w:hAnsi="Times New Roman"/>
          <w:color w:val="000000"/>
          <w:sz w:val="24"/>
          <w:szCs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4"/>
          <w:szCs w:val="28"/>
          <w:lang w:val="ru-RU"/>
        </w:rPr>
        <w:t>Собрание законодательства Российской Федерации, 2014, № 30, ст. 4257</w:t>
      </w:r>
      <w:r w:rsidRPr="00DE7797">
        <w:rPr>
          <w:rFonts w:ascii="Times New Roman" w:hAnsi="Times New Roman"/>
          <w:color w:val="000000"/>
          <w:sz w:val="24"/>
          <w:szCs w:val="28"/>
          <w:lang w:val="ru-RU"/>
        </w:rPr>
        <w:t xml:space="preserve">; 2017, № 50, ст. </w:t>
      </w:r>
      <w:r>
        <w:rPr>
          <w:rFonts w:ascii="Times New Roman" w:hAnsi="Times New Roman"/>
          <w:color w:val="000000"/>
          <w:sz w:val="24"/>
          <w:szCs w:val="28"/>
          <w:lang w:val="ru-RU"/>
        </w:rPr>
        <w:t xml:space="preserve">7563), статьей 79.1 </w:t>
      </w:r>
      <w:r w:rsidRPr="00631CB9">
        <w:rPr>
          <w:rFonts w:ascii="Times New Roman" w:hAnsi="Times New Roman"/>
          <w:color w:val="000000"/>
          <w:sz w:val="24"/>
          <w:szCs w:val="28"/>
          <w:lang w:val="ru-RU"/>
        </w:rPr>
        <w:t>Федеральн</w:t>
      </w:r>
      <w:r>
        <w:rPr>
          <w:rFonts w:ascii="Times New Roman" w:hAnsi="Times New Roman"/>
          <w:color w:val="000000"/>
          <w:sz w:val="24"/>
          <w:szCs w:val="28"/>
          <w:lang w:val="ru-RU"/>
        </w:rPr>
        <w:t>ого</w:t>
      </w:r>
      <w:r w:rsidRPr="00631CB9">
        <w:rPr>
          <w:rFonts w:ascii="Times New Roman" w:hAnsi="Times New Roman"/>
          <w:color w:val="000000"/>
          <w:sz w:val="24"/>
          <w:szCs w:val="28"/>
          <w:lang w:val="ru-RU"/>
        </w:rPr>
        <w:t xml:space="preserve"> закон</w:t>
      </w:r>
      <w:r>
        <w:rPr>
          <w:rFonts w:ascii="Times New Roman" w:hAnsi="Times New Roman"/>
          <w:color w:val="000000"/>
          <w:sz w:val="24"/>
          <w:szCs w:val="28"/>
          <w:lang w:val="ru-RU"/>
        </w:rPr>
        <w:t>а</w:t>
      </w:r>
      <w:r w:rsidRPr="00631CB9">
        <w:rPr>
          <w:rFonts w:ascii="Times New Roman" w:hAnsi="Times New Roman"/>
          <w:color w:val="000000"/>
          <w:sz w:val="24"/>
          <w:szCs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4"/>
          <w:szCs w:val="28"/>
          <w:lang w:val="ru-RU"/>
        </w:rPr>
        <w:t xml:space="preserve">от 21 ноября 2011 г. № 323-ФЗ </w:t>
      </w:r>
      <w:r w:rsidRPr="00631CB9">
        <w:rPr>
          <w:rFonts w:ascii="Times New Roman" w:hAnsi="Times New Roman"/>
          <w:color w:val="000000"/>
          <w:sz w:val="24"/>
          <w:szCs w:val="28"/>
          <w:lang w:val="ru-RU"/>
        </w:rPr>
        <w:t>«Об основах охраны здоровья граждан в Российской Федерации»</w:t>
      </w:r>
      <w:r>
        <w:rPr>
          <w:rFonts w:ascii="Times New Roman" w:hAnsi="Times New Roman"/>
          <w:color w:val="000000"/>
          <w:sz w:val="24"/>
          <w:szCs w:val="28"/>
          <w:lang w:val="ru-RU"/>
        </w:rPr>
        <w:t xml:space="preserve"> (Собрание законодательства Российской Федерации,  2011, № 48, ст. 6724; 2014, № 30,    ст. 4257</w:t>
      </w:r>
      <w:r w:rsidRPr="00DE7797">
        <w:rPr>
          <w:rFonts w:ascii="Times New Roman" w:hAnsi="Times New Roman"/>
          <w:color w:val="000000"/>
          <w:sz w:val="24"/>
          <w:szCs w:val="28"/>
          <w:lang w:val="ru-RU"/>
        </w:rPr>
        <w:t xml:space="preserve">; 2017, № 50, ст. </w:t>
      </w:r>
      <w:r>
        <w:rPr>
          <w:rFonts w:ascii="Times New Roman" w:hAnsi="Times New Roman"/>
          <w:color w:val="000000"/>
          <w:sz w:val="24"/>
          <w:szCs w:val="28"/>
          <w:lang w:val="ru-RU"/>
        </w:rPr>
        <w:t xml:space="preserve">7563), </w:t>
      </w:r>
      <w:r w:rsidRPr="00631CB9">
        <w:rPr>
          <w:rFonts w:ascii="Times New Roman" w:hAnsi="Times New Roman"/>
          <w:color w:val="000000"/>
          <w:sz w:val="24"/>
          <w:szCs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4"/>
          <w:szCs w:val="28"/>
          <w:lang w:val="ru-RU"/>
        </w:rPr>
        <w:t xml:space="preserve">статьей 95.2 </w:t>
      </w:r>
      <w:r w:rsidRPr="00631CB9">
        <w:rPr>
          <w:rFonts w:ascii="Times New Roman" w:hAnsi="Times New Roman"/>
          <w:color w:val="000000"/>
          <w:sz w:val="24"/>
          <w:szCs w:val="28"/>
          <w:lang w:val="ru-RU"/>
        </w:rPr>
        <w:t>Федеральн</w:t>
      </w:r>
      <w:r>
        <w:rPr>
          <w:rFonts w:ascii="Times New Roman" w:hAnsi="Times New Roman"/>
          <w:color w:val="000000"/>
          <w:sz w:val="24"/>
          <w:szCs w:val="28"/>
          <w:lang w:val="ru-RU"/>
        </w:rPr>
        <w:t>ого</w:t>
      </w:r>
      <w:r w:rsidRPr="00631CB9">
        <w:rPr>
          <w:rFonts w:ascii="Times New Roman" w:hAnsi="Times New Roman"/>
          <w:color w:val="000000"/>
          <w:sz w:val="24"/>
          <w:szCs w:val="28"/>
          <w:lang w:val="ru-RU"/>
        </w:rPr>
        <w:t xml:space="preserve"> закон</w:t>
      </w:r>
      <w:r>
        <w:rPr>
          <w:rFonts w:ascii="Times New Roman" w:hAnsi="Times New Roman"/>
          <w:color w:val="000000"/>
          <w:sz w:val="24"/>
          <w:szCs w:val="28"/>
          <w:lang w:val="ru-RU"/>
        </w:rPr>
        <w:t>а от 29 декабря 2012 г.   № 273-ФЗ</w:t>
      </w:r>
      <w:r w:rsidRPr="00631CB9">
        <w:rPr>
          <w:rFonts w:ascii="Times New Roman" w:hAnsi="Times New Roman"/>
          <w:color w:val="000000"/>
          <w:sz w:val="24"/>
          <w:szCs w:val="28"/>
          <w:lang w:val="ru-RU"/>
        </w:rPr>
        <w:t xml:space="preserve"> «Об образовании в Российской Федерации»</w:t>
      </w:r>
      <w:r>
        <w:rPr>
          <w:rFonts w:ascii="Times New Roman" w:hAnsi="Times New Roman"/>
          <w:color w:val="000000"/>
          <w:sz w:val="24"/>
          <w:szCs w:val="28"/>
          <w:lang w:val="ru-RU"/>
        </w:rPr>
        <w:t xml:space="preserve"> (Собрание законодательства Российской Федерации</w:t>
      </w:r>
      <w:r w:rsidRPr="00631CB9">
        <w:rPr>
          <w:rFonts w:ascii="Times New Roman" w:hAnsi="Times New Roman"/>
          <w:color w:val="000000"/>
          <w:sz w:val="24"/>
          <w:szCs w:val="28"/>
          <w:lang w:val="ru-RU"/>
        </w:rPr>
        <w:t>,</w:t>
      </w:r>
      <w:r>
        <w:rPr>
          <w:rFonts w:ascii="Times New Roman" w:hAnsi="Times New Roman"/>
          <w:color w:val="000000"/>
          <w:sz w:val="24"/>
          <w:szCs w:val="28"/>
          <w:lang w:val="ru-RU"/>
        </w:rPr>
        <w:t xml:space="preserve"> 2012, № 53, ст. 7598; 2014, № 30, ст. 4257; </w:t>
      </w:r>
      <w:proofErr w:type="gramStart"/>
      <w:r w:rsidRPr="00DE7797">
        <w:rPr>
          <w:rFonts w:ascii="Times New Roman" w:hAnsi="Times New Roman"/>
          <w:color w:val="000000"/>
          <w:sz w:val="24"/>
          <w:szCs w:val="28"/>
          <w:lang w:val="ru-RU"/>
        </w:rPr>
        <w:t xml:space="preserve">2017, № 50, ст. </w:t>
      </w:r>
      <w:r>
        <w:rPr>
          <w:rFonts w:ascii="Times New Roman" w:hAnsi="Times New Roman"/>
          <w:color w:val="000000"/>
          <w:sz w:val="24"/>
          <w:szCs w:val="28"/>
          <w:lang w:val="ru-RU"/>
        </w:rPr>
        <w:t>7563),</w:t>
      </w:r>
      <w:r w:rsidRPr="00631CB9">
        <w:rPr>
          <w:rFonts w:ascii="Times New Roman" w:hAnsi="Times New Roman"/>
          <w:color w:val="000000"/>
          <w:sz w:val="24"/>
          <w:szCs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4"/>
          <w:szCs w:val="28"/>
          <w:lang w:val="ru-RU"/>
        </w:rPr>
        <w:t xml:space="preserve">статьей 23.1 </w:t>
      </w:r>
      <w:r w:rsidRPr="00631CB9">
        <w:rPr>
          <w:rFonts w:ascii="Times New Roman" w:hAnsi="Times New Roman"/>
          <w:color w:val="000000"/>
          <w:sz w:val="24"/>
          <w:szCs w:val="28"/>
          <w:lang w:val="ru-RU"/>
        </w:rPr>
        <w:t>Федеральн</w:t>
      </w:r>
      <w:r>
        <w:rPr>
          <w:rFonts w:ascii="Times New Roman" w:hAnsi="Times New Roman"/>
          <w:color w:val="000000"/>
          <w:sz w:val="24"/>
          <w:szCs w:val="28"/>
          <w:lang w:val="ru-RU"/>
        </w:rPr>
        <w:t>ого</w:t>
      </w:r>
      <w:r w:rsidRPr="00631CB9">
        <w:rPr>
          <w:rFonts w:ascii="Times New Roman" w:hAnsi="Times New Roman"/>
          <w:color w:val="000000"/>
          <w:sz w:val="24"/>
          <w:szCs w:val="28"/>
          <w:lang w:val="ru-RU"/>
        </w:rPr>
        <w:t xml:space="preserve"> закон</w:t>
      </w:r>
      <w:r>
        <w:rPr>
          <w:rFonts w:ascii="Times New Roman" w:hAnsi="Times New Roman"/>
          <w:color w:val="000000"/>
          <w:sz w:val="24"/>
          <w:szCs w:val="28"/>
          <w:lang w:val="ru-RU"/>
        </w:rPr>
        <w:t>а от 28 декабря 2013 г.</w:t>
      </w:r>
      <w:r w:rsidRPr="00631CB9">
        <w:rPr>
          <w:rFonts w:ascii="Times New Roman" w:hAnsi="Times New Roman"/>
          <w:color w:val="000000"/>
          <w:sz w:val="24"/>
          <w:szCs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4"/>
          <w:szCs w:val="28"/>
          <w:lang w:val="ru-RU"/>
        </w:rPr>
        <w:t>№ 442-ФЗ «</w:t>
      </w:r>
      <w:r w:rsidRPr="00631CB9">
        <w:rPr>
          <w:rFonts w:ascii="Times New Roman" w:hAnsi="Times New Roman"/>
          <w:color w:val="000000"/>
          <w:sz w:val="24"/>
          <w:szCs w:val="28"/>
          <w:lang w:val="ru-RU"/>
        </w:rPr>
        <w:t>Об основах социального обслуживания г</w:t>
      </w:r>
      <w:r>
        <w:rPr>
          <w:rFonts w:ascii="Times New Roman" w:hAnsi="Times New Roman"/>
          <w:color w:val="000000"/>
          <w:sz w:val="24"/>
          <w:szCs w:val="28"/>
          <w:lang w:val="ru-RU"/>
        </w:rPr>
        <w:t>раждан в Российской Федерации» (Собрание законодательства Российской Федерации</w:t>
      </w:r>
      <w:r w:rsidRPr="00631CB9">
        <w:rPr>
          <w:rFonts w:ascii="Times New Roman" w:hAnsi="Times New Roman"/>
          <w:color w:val="000000"/>
          <w:sz w:val="24"/>
          <w:szCs w:val="28"/>
          <w:lang w:val="ru-RU"/>
        </w:rPr>
        <w:t>,</w:t>
      </w:r>
      <w:r>
        <w:rPr>
          <w:rFonts w:ascii="Times New Roman" w:hAnsi="Times New Roman"/>
          <w:color w:val="000000"/>
          <w:sz w:val="24"/>
          <w:szCs w:val="28"/>
          <w:lang w:val="ru-RU"/>
        </w:rPr>
        <w:t xml:space="preserve"> 2013, № 52, ст. 7007; 2014, № 30, ст. 4257; </w:t>
      </w:r>
      <w:r w:rsidRPr="00DE7797">
        <w:rPr>
          <w:rFonts w:ascii="Times New Roman" w:hAnsi="Times New Roman"/>
          <w:color w:val="000000"/>
          <w:sz w:val="24"/>
          <w:szCs w:val="28"/>
          <w:lang w:val="ru-RU"/>
        </w:rPr>
        <w:t xml:space="preserve">2017, № 50, ст. </w:t>
      </w:r>
      <w:r>
        <w:rPr>
          <w:rFonts w:ascii="Times New Roman" w:hAnsi="Times New Roman"/>
          <w:color w:val="000000"/>
          <w:sz w:val="24"/>
          <w:szCs w:val="28"/>
          <w:lang w:val="ru-RU"/>
        </w:rPr>
        <w:t>7563).</w:t>
      </w:r>
      <w:proofErr w:type="gramEnd"/>
    </w:p>
  </w:footnote>
  <w:footnote w:id="4">
    <w:p w:rsidR="005D42FB" w:rsidRPr="005D42FB" w:rsidRDefault="005D42FB" w:rsidP="005D42FB">
      <w:pPr>
        <w:jc w:val="both"/>
        <w:rPr>
          <w:lang w:val="ru-RU"/>
        </w:rPr>
      </w:pPr>
      <w:r w:rsidRPr="00AC7D80">
        <w:rPr>
          <w:rStyle w:val="af8"/>
        </w:rPr>
        <w:footnoteRef/>
      </w:r>
      <w:r>
        <w:rPr>
          <w:szCs w:val="28"/>
        </w:rPr>
        <w:t> </w:t>
      </w:r>
      <w:r w:rsidRPr="005D42FB">
        <w:rPr>
          <w:szCs w:val="28"/>
          <w:lang w:val="ru-RU"/>
        </w:rPr>
        <w:t xml:space="preserve">Для организаций культуры, осуществляющих создание, исполнение, показ и интерпретацию произведений литературы и искусства, значение критериев, по которым оценка не производится, рассчитывается по </w:t>
      </w:r>
      <w:r>
        <w:rPr>
          <w:szCs w:val="28"/>
        </w:rPr>
        <w:t>n</w:t>
      </w:r>
      <w:r w:rsidRPr="005D42FB">
        <w:rPr>
          <w:szCs w:val="28"/>
          <w:lang w:val="ru-RU"/>
        </w:rPr>
        <w:t xml:space="preserve">-ой организации на основе измеряемых критериев по формуле: </w:t>
      </w:r>
      <w:r w:rsidRPr="00AC7D80">
        <w:rPr>
          <w:szCs w:val="28"/>
        </w:rPr>
        <w:t>K</w:t>
      </w:r>
      <w:r w:rsidRPr="005D42FB">
        <w:rPr>
          <w:szCs w:val="28"/>
          <w:vertAlign w:val="superscript"/>
          <w:lang w:val="ru-RU"/>
        </w:rPr>
        <w:t>2</w:t>
      </w:r>
      <w:proofErr w:type="gramStart"/>
      <w:r w:rsidRPr="005D42FB">
        <w:rPr>
          <w:szCs w:val="28"/>
          <w:vertAlign w:val="superscript"/>
          <w:lang w:val="ru-RU"/>
        </w:rPr>
        <w:t>,4,5</w:t>
      </w:r>
      <w:r>
        <w:rPr>
          <w:szCs w:val="28"/>
          <w:vertAlign w:val="subscript"/>
        </w:rPr>
        <w:t>n</w:t>
      </w:r>
      <w:proofErr w:type="gramEnd"/>
      <w:r w:rsidRPr="005D42FB">
        <w:rPr>
          <w:szCs w:val="28"/>
          <w:vertAlign w:val="superscript"/>
          <w:lang w:val="ru-RU"/>
        </w:rPr>
        <w:t xml:space="preserve"> </w:t>
      </w:r>
      <w:r w:rsidRPr="005D42FB">
        <w:rPr>
          <w:szCs w:val="28"/>
          <w:lang w:val="ru-RU"/>
        </w:rPr>
        <w:t>=(К</w:t>
      </w:r>
      <w:r w:rsidRPr="005D42FB">
        <w:rPr>
          <w:szCs w:val="28"/>
          <w:vertAlign w:val="superscript"/>
          <w:lang w:val="ru-RU"/>
        </w:rPr>
        <w:t>1</w:t>
      </w:r>
      <w:r>
        <w:rPr>
          <w:szCs w:val="28"/>
          <w:vertAlign w:val="subscript"/>
        </w:rPr>
        <w:t>n</w:t>
      </w:r>
      <w:r w:rsidRPr="005D42FB">
        <w:rPr>
          <w:szCs w:val="28"/>
          <w:lang w:val="ru-RU"/>
        </w:rPr>
        <w:t xml:space="preserve"> + К</w:t>
      </w:r>
      <w:r w:rsidRPr="005D42FB">
        <w:rPr>
          <w:szCs w:val="28"/>
          <w:vertAlign w:val="superscript"/>
          <w:lang w:val="ru-RU"/>
        </w:rPr>
        <w:t>3</w:t>
      </w:r>
      <w:r>
        <w:rPr>
          <w:szCs w:val="28"/>
          <w:vertAlign w:val="subscript"/>
        </w:rPr>
        <w:t>n</w:t>
      </w:r>
      <w:r w:rsidRPr="005D42FB">
        <w:rPr>
          <w:szCs w:val="28"/>
          <w:lang w:val="ru-RU"/>
        </w:rPr>
        <w:t>)/2.</w:t>
      </w:r>
    </w:p>
  </w:footnote>
  <w:footnote w:id="5">
    <w:p w:rsidR="005D42FB" w:rsidRPr="00AC7D80" w:rsidRDefault="005D42FB" w:rsidP="005D42FB">
      <w:pPr>
        <w:pStyle w:val="af6"/>
        <w:ind w:firstLine="0"/>
        <w:rPr>
          <w:sz w:val="24"/>
          <w:lang w:val="ru-RU"/>
        </w:rPr>
      </w:pPr>
      <w:r w:rsidRPr="00AC7D80">
        <w:rPr>
          <w:rStyle w:val="af8"/>
          <w:sz w:val="24"/>
        </w:rPr>
        <w:footnoteRef/>
      </w:r>
      <w:r>
        <w:rPr>
          <w:sz w:val="24"/>
          <w:lang w:val="ru-RU"/>
        </w:rPr>
        <w:t xml:space="preserve"> Пункт 24 Перечня показателей для оценки </w:t>
      </w:r>
      <w:proofErr w:type="gramStart"/>
      <w:r>
        <w:rPr>
          <w:sz w:val="24"/>
          <w:lang w:val="ru-RU"/>
        </w:rPr>
        <w:t>эффективности деятельности органов исполнительной власти субъектов Российской</w:t>
      </w:r>
      <w:proofErr w:type="gramEnd"/>
      <w:r>
        <w:rPr>
          <w:sz w:val="24"/>
          <w:lang w:val="ru-RU"/>
        </w:rPr>
        <w:t xml:space="preserve"> Федерации, утвержденного </w:t>
      </w:r>
      <w:r w:rsidRPr="00AC7D80">
        <w:rPr>
          <w:sz w:val="24"/>
          <w:lang w:val="ru-RU"/>
        </w:rPr>
        <w:t>Указом Президента Российской Федерации от 14 ноября 2017 г. № 548 «Об оценке эффективности деятельности органов исполнительной власти субъектов Российской Федерации» (Собрание законодательства Российской Федерации, 2018, № 20, ст. 2821</w:t>
      </w:r>
      <w:r>
        <w:rPr>
          <w:sz w:val="24"/>
          <w:lang w:val="ru-RU"/>
        </w:rPr>
        <w:t>).</w:t>
      </w:r>
    </w:p>
  </w:footnote>
  <w:footnote w:id="6">
    <w:p w:rsidR="005D42FB" w:rsidRPr="00C43885" w:rsidRDefault="005D42FB" w:rsidP="005D42FB">
      <w:pPr>
        <w:pStyle w:val="af6"/>
        <w:spacing w:line="216" w:lineRule="auto"/>
        <w:ind w:firstLine="0"/>
        <w:rPr>
          <w:sz w:val="24"/>
          <w:lang w:val="ru-RU"/>
        </w:rPr>
      </w:pPr>
      <w:r w:rsidRPr="00AC7D80">
        <w:rPr>
          <w:rStyle w:val="af8"/>
          <w:sz w:val="24"/>
        </w:rPr>
        <w:footnoteRef/>
      </w:r>
      <w:r>
        <w:rPr>
          <w:sz w:val="24"/>
          <w:lang w:val="ru-RU"/>
        </w:rPr>
        <w:t> </w:t>
      </w:r>
      <w:proofErr w:type="gramStart"/>
      <w:r w:rsidRPr="00AC7D80">
        <w:rPr>
          <w:sz w:val="24"/>
          <w:lang w:val="ru-RU"/>
        </w:rPr>
        <w:t xml:space="preserve">Указ Президента Российской Федерации от </w:t>
      </w:r>
      <w:r>
        <w:rPr>
          <w:sz w:val="24"/>
          <w:lang w:val="ru-RU"/>
        </w:rPr>
        <w:t>28 апреля 2008</w:t>
      </w:r>
      <w:r w:rsidRPr="00AC7D80">
        <w:rPr>
          <w:sz w:val="24"/>
          <w:lang w:val="ru-RU"/>
        </w:rPr>
        <w:t xml:space="preserve"> г. № </w:t>
      </w:r>
      <w:r>
        <w:rPr>
          <w:sz w:val="24"/>
          <w:lang w:val="ru-RU"/>
        </w:rPr>
        <w:t>607</w:t>
      </w:r>
      <w:r w:rsidRPr="00AC7D80">
        <w:rPr>
          <w:sz w:val="24"/>
          <w:lang w:val="ru-RU"/>
        </w:rPr>
        <w:t xml:space="preserve"> «О</w:t>
      </w:r>
      <w:r>
        <w:rPr>
          <w:sz w:val="24"/>
          <w:lang w:val="ru-RU"/>
        </w:rPr>
        <w:t xml:space="preserve">б оценке эффективности деятельности органов местного самоуправления городских округов и муниципальных районов» (с учетом изменения, внесенного Указом Президента Российской Федерации от 9 мая 2018 г. № 212, вступающим в силу с 1 января 2019 г.) </w:t>
      </w:r>
      <w:r w:rsidRPr="00AC7D80">
        <w:rPr>
          <w:sz w:val="24"/>
          <w:lang w:val="ru-RU"/>
        </w:rPr>
        <w:t>(Собрание законодательства Российской Ф</w:t>
      </w:r>
      <w:r>
        <w:rPr>
          <w:sz w:val="24"/>
          <w:lang w:val="ru-RU"/>
        </w:rPr>
        <w:t>едерации, 2008, № 18, ст. 2003;</w:t>
      </w:r>
      <w:proofErr w:type="gramEnd"/>
      <w:r>
        <w:rPr>
          <w:sz w:val="24"/>
          <w:lang w:val="ru-RU"/>
        </w:rPr>
        <w:t xml:space="preserve"> </w:t>
      </w:r>
      <w:proofErr w:type="gramStart"/>
      <w:r>
        <w:rPr>
          <w:sz w:val="24"/>
          <w:lang w:val="ru-RU"/>
        </w:rPr>
        <w:t>2010, № 20,     ст. 2432; 2012, № 43, ст. 5815; 2016, № 45, ст. 6240; 2018, № 20, ст. 2821).</w:t>
      </w:r>
      <w:proofErr w:type="gramEnd"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2EB8C61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10C16006"/>
    <w:multiLevelType w:val="hybridMultilevel"/>
    <w:tmpl w:val="9A88EDAA"/>
    <w:lvl w:ilvl="0" w:tplc="4F1C7A1E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5">
      <w:start w:val="1"/>
      <w:numFmt w:val="bullet"/>
      <w:lvlText w:val=""/>
      <w:lvlJc w:val="left"/>
      <w:pPr>
        <w:ind w:left="2148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15DE0EAD"/>
    <w:multiLevelType w:val="multilevel"/>
    <w:tmpl w:val="154458B2"/>
    <w:lvl w:ilvl="0">
      <w:start w:val="1"/>
      <w:numFmt w:val="decimal"/>
      <w:pStyle w:val="-1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>
    <w:nsid w:val="24BD29FE"/>
    <w:multiLevelType w:val="multilevel"/>
    <w:tmpl w:val="888E5A64"/>
    <w:lvl w:ilvl="0"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100"/>
      <w:numFmt w:val="decimal"/>
      <w:lvlText w:val="%1-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hint="default"/>
      </w:rPr>
    </w:lvl>
  </w:abstractNum>
  <w:abstractNum w:abstractNumId="4">
    <w:nsid w:val="32CE4C45"/>
    <w:multiLevelType w:val="hybridMultilevel"/>
    <w:tmpl w:val="40A2F86C"/>
    <w:lvl w:ilvl="0" w:tplc="E2708928">
      <w:start w:val="18"/>
      <w:numFmt w:val="bullet"/>
      <w:lvlText w:val="-"/>
      <w:lvlJc w:val="left"/>
      <w:pPr>
        <w:ind w:left="1069" w:hanging="360"/>
      </w:pPr>
      <w:rPr>
        <w:rFonts w:ascii="Times New Roman CYR" w:eastAsia="Times New Roman" w:hAnsi="Times New Roman CYR" w:cs="Times New Roman CYR" w:hint="default"/>
        <w:b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5">
    <w:nsid w:val="366D2DE6"/>
    <w:multiLevelType w:val="hybridMultilevel"/>
    <w:tmpl w:val="2DB0085A"/>
    <w:lvl w:ilvl="0" w:tplc="0419000F">
      <w:start w:val="1"/>
      <w:numFmt w:val="decimal"/>
      <w:lvlText w:val="%1."/>
      <w:lvlJc w:val="left"/>
      <w:pPr>
        <w:ind w:left="851" w:hanging="360"/>
      </w:pPr>
    </w:lvl>
    <w:lvl w:ilvl="1" w:tplc="04190019" w:tentative="1">
      <w:start w:val="1"/>
      <w:numFmt w:val="lowerLetter"/>
      <w:lvlText w:val="%2."/>
      <w:lvlJc w:val="left"/>
      <w:pPr>
        <w:ind w:left="1571" w:hanging="360"/>
      </w:pPr>
    </w:lvl>
    <w:lvl w:ilvl="2" w:tplc="0419001B" w:tentative="1">
      <w:start w:val="1"/>
      <w:numFmt w:val="lowerRoman"/>
      <w:lvlText w:val="%3."/>
      <w:lvlJc w:val="right"/>
      <w:pPr>
        <w:ind w:left="2291" w:hanging="180"/>
      </w:pPr>
    </w:lvl>
    <w:lvl w:ilvl="3" w:tplc="0419000F" w:tentative="1">
      <w:start w:val="1"/>
      <w:numFmt w:val="decimal"/>
      <w:lvlText w:val="%4."/>
      <w:lvlJc w:val="left"/>
      <w:pPr>
        <w:ind w:left="3011" w:hanging="360"/>
      </w:pPr>
    </w:lvl>
    <w:lvl w:ilvl="4" w:tplc="04190019" w:tentative="1">
      <w:start w:val="1"/>
      <w:numFmt w:val="lowerLetter"/>
      <w:lvlText w:val="%5."/>
      <w:lvlJc w:val="left"/>
      <w:pPr>
        <w:ind w:left="3731" w:hanging="360"/>
      </w:pPr>
    </w:lvl>
    <w:lvl w:ilvl="5" w:tplc="0419001B" w:tentative="1">
      <w:start w:val="1"/>
      <w:numFmt w:val="lowerRoman"/>
      <w:lvlText w:val="%6."/>
      <w:lvlJc w:val="right"/>
      <w:pPr>
        <w:ind w:left="4451" w:hanging="180"/>
      </w:pPr>
    </w:lvl>
    <w:lvl w:ilvl="6" w:tplc="0419000F" w:tentative="1">
      <w:start w:val="1"/>
      <w:numFmt w:val="decimal"/>
      <w:lvlText w:val="%7."/>
      <w:lvlJc w:val="left"/>
      <w:pPr>
        <w:ind w:left="5171" w:hanging="360"/>
      </w:pPr>
    </w:lvl>
    <w:lvl w:ilvl="7" w:tplc="04190019" w:tentative="1">
      <w:start w:val="1"/>
      <w:numFmt w:val="lowerLetter"/>
      <w:lvlText w:val="%8."/>
      <w:lvlJc w:val="left"/>
      <w:pPr>
        <w:ind w:left="5891" w:hanging="360"/>
      </w:pPr>
    </w:lvl>
    <w:lvl w:ilvl="8" w:tplc="0419001B" w:tentative="1">
      <w:start w:val="1"/>
      <w:numFmt w:val="lowerRoman"/>
      <w:lvlText w:val="%9."/>
      <w:lvlJc w:val="right"/>
      <w:pPr>
        <w:ind w:left="6611" w:hanging="180"/>
      </w:pPr>
    </w:lvl>
  </w:abstractNum>
  <w:abstractNum w:abstractNumId="6">
    <w:nsid w:val="52DA4571"/>
    <w:multiLevelType w:val="hybridMultilevel"/>
    <w:tmpl w:val="775EE0D2"/>
    <w:lvl w:ilvl="0" w:tplc="4F1C7A1E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>
    <w:nsid w:val="5C131299"/>
    <w:multiLevelType w:val="hybridMultilevel"/>
    <w:tmpl w:val="470C0596"/>
    <w:lvl w:ilvl="0" w:tplc="621C55B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CBA764B"/>
    <w:multiLevelType w:val="multilevel"/>
    <w:tmpl w:val="F3AA8792"/>
    <w:lvl w:ilvl="0">
      <w:start w:val="15"/>
      <w:numFmt w:val="decimal"/>
      <w:lvlText w:val="%1."/>
      <w:lvlJc w:val="left"/>
      <w:pPr>
        <w:ind w:left="735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1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4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3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5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976" w:hanging="2160"/>
      </w:pPr>
      <w:rPr>
        <w:rFonts w:hint="default"/>
      </w:rPr>
    </w:lvl>
  </w:abstractNum>
  <w:num w:numId="1">
    <w:abstractNumId w:val="2"/>
  </w:num>
  <w:num w:numId="2">
    <w:abstractNumId w:val="8"/>
  </w:num>
  <w:num w:numId="3">
    <w:abstractNumId w:val="6"/>
  </w:num>
  <w:num w:numId="4">
    <w:abstractNumId w:val="3"/>
  </w:num>
  <w:num w:numId="5">
    <w:abstractNumId w:val="1"/>
  </w:num>
  <w:num w:numId="6">
    <w:abstractNumId w:val="0"/>
  </w:num>
  <w:num w:numId="7">
    <w:abstractNumId w:val="7"/>
  </w:num>
  <w:num w:numId="8">
    <w:abstractNumId w:val="4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314F1"/>
    <w:rsid w:val="0000065A"/>
    <w:rsid w:val="005314F1"/>
    <w:rsid w:val="005D4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ejaVu Sans" w:hAnsi="Liberation Serif" w:cs="DejaVu Sans"/>
        <w:sz w:val="24"/>
        <w:szCs w:val="24"/>
        <w:lang w:val="en-US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Heading"/>
    <w:next w:val="a0"/>
    <w:link w:val="10"/>
    <w:uiPriority w:val="99"/>
    <w:qFormat/>
    <w:pPr>
      <w:outlineLvl w:val="0"/>
    </w:pPr>
    <w:rPr>
      <w:rFonts w:ascii="Thorndale" w:hAnsi="Thorndale"/>
      <w:b/>
      <w:bCs/>
      <w:sz w:val="48"/>
      <w:szCs w:val="44"/>
    </w:rPr>
  </w:style>
  <w:style w:type="paragraph" w:styleId="2">
    <w:name w:val="heading 2"/>
    <w:basedOn w:val="Heading"/>
    <w:next w:val="a0"/>
    <w:link w:val="20"/>
    <w:uiPriority w:val="9"/>
    <w:qFormat/>
    <w:pPr>
      <w:spacing w:before="200" w:after="120"/>
      <w:outlineLvl w:val="1"/>
    </w:pPr>
    <w:rPr>
      <w:rFonts w:ascii="Liberation Serif" w:hAnsi="Liberation Serif"/>
      <w:b/>
      <w:bCs/>
      <w:sz w:val="36"/>
      <w:szCs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EndnoteCharacters">
    <w:name w:val="Endnote Characters"/>
    <w:qFormat/>
  </w:style>
  <w:style w:type="character" w:customStyle="1" w:styleId="FootnoteCharacters">
    <w:name w:val="Footnote Characters"/>
    <w:qFormat/>
  </w:style>
  <w:style w:type="character" w:customStyle="1" w:styleId="InternetLink">
    <w:name w:val="Internet Link"/>
    <w:rPr>
      <w:color w:val="000080"/>
      <w:u w:val="single"/>
    </w:rPr>
  </w:style>
  <w:style w:type="character" w:customStyle="1" w:styleId="StrongEmphasis">
    <w:name w:val="Strong Emphasis"/>
    <w:qFormat/>
    <w:rPr>
      <w:b/>
      <w:bCs/>
    </w:rPr>
  </w:style>
  <w:style w:type="paragraph" w:customStyle="1" w:styleId="Heading">
    <w:name w:val="Heading"/>
    <w:basedOn w:val="a"/>
    <w:next w:val="a0"/>
    <w:qFormat/>
    <w:pPr>
      <w:keepNext/>
      <w:spacing w:before="240" w:after="283"/>
    </w:pPr>
    <w:rPr>
      <w:rFonts w:ascii="Albany" w:hAnsi="Albany"/>
      <w:sz w:val="28"/>
      <w:szCs w:val="26"/>
    </w:rPr>
  </w:style>
  <w:style w:type="paragraph" w:styleId="a0">
    <w:name w:val="Body Text"/>
    <w:basedOn w:val="a"/>
    <w:pPr>
      <w:spacing w:after="283"/>
    </w:pPr>
  </w:style>
  <w:style w:type="paragraph" w:styleId="a4">
    <w:name w:val="List"/>
    <w:basedOn w:val="a0"/>
  </w:style>
  <w:style w:type="paragraph" w:styleId="a5">
    <w:name w:val="caption"/>
    <w:aliases w:val="Ви6,&quot;Таблица N&quot;,Рисунок название стить,Название объекта Знак1 Знак,Название объекта Знак Знак Знак,Name_object Знак Знак Знак,Наименование объекта Знак Знак Знак,Name_object Знак1 Знак,Наименование объекта Знак1 Зн,Название объекта3"/>
    <w:basedOn w:val="a"/>
    <w:link w:val="a6"/>
    <w:uiPriority w:val="99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HorizontalLine">
    <w:name w:val="Horizontal Line"/>
    <w:basedOn w:val="a"/>
    <w:next w:val="a0"/>
    <w:qFormat/>
    <w:pPr>
      <w:pBdr>
        <w:bottom w:val="double" w:sz="2" w:space="0" w:color="808080"/>
      </w:pBdr>
      <w:spacing w:after="283"/>
    </w:pPr>
    <w:rPr>
      <w:sz w:val="12"/>
    </w:rPr>
  </w:style>
  <w:style w:type="paragraph" w:styleId="21">
    <w:name w:val="envelope return"/>
    <w:basedOn w:val="a"/>
    <w:rPr>
      <w:i/>
    </w:rPr>
  </w:style>
  <w:style w:type="paragraph" w:customStyle="1" w:styleId="TableContents">
    <w:name w:val="Table Contents"/>
    <w:basedOn w:val="a0"/>
    <w:qFormat/>
  </w:style>
  <w:style w:type="paragraph" w:styleId="a7">
    <w:name w:val="footer"/>
    <w:basedOn w:val="a"/>
    <w:link w:val="a8"/>
    <w:uiPriority w:val="99"/>
    <w:pPr>
      <w:suppressLineNumbers/>
      <w:tabs>
        <w:tab w:val="center" w:pos="4818"/>
        <w:tab w:val="right" w:pos="9637"/>
      </w:tabs>
    </w:pPr>
  </w:style>
  <w:style w:type="paragraph" w:styleId="a9">
    <w:name w:val="header"/>
    <w:basedOn w:val="a"/>
    <w:link w:val="aa"/>
    <w:uiPriority w:val="99"/>
    <w:pPr>
      <w:suppressLineNumbers/>
      <w:tabs>
        <w:tab w:val="center" w:pos="4818"/>
        <w:tab w:val="right" w:pos="9637"/>
      </w:tabs>
    </w:pPr>
  </w:style>
  <w:style w:type="numbering" w:customStyle="1" w:styleId="11">
    <w:name w:val="Нет списка1"/>
    <w:next w:val="a3"/>
    <w:uiPriority w:val="99"/>
    <w:semiHidden/>
    <w:unhideWhenUsed/>
    <w:rsid w:val="005D42FB"/>
  </w:style>
  <w:style w:type="paragraph" w:customStyle="1" w:styleId="ConsPlusNormal">
    <w:name w:val="ConsPlusNormal"/>
    <w:rsid w:val="005D42FB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  <w:lang w:val="ru-RU" w:eastAsia="ru-RU" w:bidi="ar-SA"/>
    </w:rPr>
  </w:style>
  <w:style w:type="character" w:customStyle="1" w:styleId="10">
    <w:name w:val="Заголовок 1 Знак"/>
    <w:link w:val="1"/>
    <w:uiPriority w:val="99"/>
    <w:rsid w:val="005D42FB"/>
    <w:rPr>
      <w:rFonts w:ascii="Thorndale" w:hAnsi="Thorndale"/>
      <w:b/>
      <w:bCs/>
      <w:sz w:val="48"/>
      <w:szCs w:val="44"/>
    </w:rPr>
  </w:style>
  <w:style w:type="character" w:customStyle="1" w:styleId="20">
    <w:name w:val="Заголовок 2 Знак"/>
    <w:link w:val="2"/>
    <w:uiPriority w:val="9"/>
    <w:rsid w:val="005D42FB"/>
    <w:rPr>
      <w:b/>
      <w:bCs/>
      <w:sz w:val="36"/>
      <w:szCs w:val="36"/>
    </w:rPr>
  </w:style>
  <w:style w:type="character" w:customStyle="1" w:styleId="ab">
    <w:name w:val="Цветовое выделение"/>
    <w:uiPriority w:val="99"/>
    <w:rsid w:val="005D42FB"/>
    <w:rPr>
      <w:b/>
      <w:bCs/>
      <w:color w:val="26282F"/>
    </w:rPr>
  </w:style>
  <w:style w:type="character" w:customStyle="1" w:styleId="ac">
    <w:name w:val="Гипертекстовая ссылка"/>
    <w:uiPriority w:val="99"/>
    <w:rsid w:val="005D42FB"/>
    <w:rPr>
      <w:b/>
      <w:bCs/>
      <w:color w:val="106BBE"/>
    </w:rPr>
  </w:style>
  <w:style w:type="paragraph" w:customStyle="1" w:styleId="ad">
    <w:name w:val="Комментарий"/>
    <w:basedOn w:val="a"/>
    <w:next w:val="a"/>
    <w:uiPriority w:val="99"/>
    <w:rsid w:val="005D42FB"/>
    <w:pPr>
      <w:autoSpaceDE w:val="0"/>
      <w:autoSpaceDN w:val="0"/>
      <w:adjustRightInd w:val="0"/>
      <w:spacing w:before="75"/>
      <w:ind w:left="170"/>
      <w:jc w:val="both"/>
    </w:pPr>
    <w:rPr>
      <w:rFonts w:ascii="Times New Roman CYR" w:eastAsia="Times New Roman" w:hAnsi="Times New Roman CYR" w:cs="Times New Roman CYR"/>
      <w:color w:val="353842"/>
      <w:shd w:val="clear" w:color="auto" w:fill="F0F0F0"/>
      <w:lang w:val="ru-RU" w:eastAsia="ru-RU" w:bidi="ar-SA"/>
    </w:rPr>
  </w:style>
  <w:style w:type="paragraph" w:customStyle="1" w:styleId="ae">
    <w:name w:val="Информация о версии"/>
    <w:basedOn w:val="ad"/>
    <w:next w:val="a"/>
    <w:uiPriority w:val="99"/>
    <w:rsid w:val="005D42FB"/>
    <w:rPr>
      <w:i/>
      <w:iCs/>
    </w:rPr>
  </w:style>
  <w:style w:type="paragraph" w:customStyle="1" w:styleId="af">
    <w:name w:val="Информация об изменениях"/>
    <w:basedOn w:val="a"/>
    <w:next w:val="a"/>
    <w:uiPriority w:val="99"/>
    <w:rsid w:val="005D42FB"/>
    <w:pPr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shd w:val="clear" w:color="auto" w:fill="EAEFED"/>
      <w:lang w:val="ru-RU" w:eastAsia="ru-RU" w:bidi="ar-SA"/>
    </w:rPr>
  </w:style>
  <w:style w:type="paragraph" w:customStyle="1" w:styleId="af0">
    <w:name w:val="Подзаголовок для информации об изменениях"/>
    <w:basedOn w:val="a"/>
    <w:next w:val="a"/>
    <w:uiPriority w:val="99"/>
    <w:rsid w:val="005D42FB"/>
    <w:pPr>
      <w:autoSpaceDE w:val="0"/>
      <w:autoSpaceDN w:val="0"/>
      <w:adjustRightInd w:val="0"/>
      <w:ind w:firstLine="720"/>
      <w:jc w:val="both"/>
    </w:pPr>
    <w:rPr>
      <w:rFonts w:ascii="Times New Roman CYR" w:eastAsia="Times New Roman" w:hAnsi="Times New Roman CYR" w:cs="Times New Roman CYR"/>
      <w:b/>
      <w:bCs/>
      <w:color w:val="353842"/>
      <w:sz w:val="20"/>
      <w:szCs w:val="20"/>
      <w:lang w:val="ru-RU" w:eastAsia="ru-RU" w:bidi="ar-SA"/>
    </w:rPr>
  </w:style>
  <w:style w:type="paragraph" w:styleId="af1">
    <w:name w:val="Balloon Text"/>
    <w:basedOn w:val="a"/>
    <w:link w:val="af2"/>
    <w:uiPriority w:val="99"/>
    <w:semiHidden/>
    <w:unhideWhenUsed/>
    <w:rsid w:val="005D42FB"/>
    <w:pPr>
      <w:autoSpaceDE w:val="0"/>
      <w:autoSpaceDN w:val="0"/>
      <w:adjustRightInd w:val="0"/>
      <w:ind w:firstLine="720"/>
      <w:jc w:val="both"/>
    </w:pPr>
    <w:rPr>
      <w:rFonts w:ascii="Tahoma" w:eastAsia="Times New Roman" w:hAnsi="Tahoma" w:cs="Times New Roman"/>
      <w:sz w:val="16"/>
      <w:szCs w:val="16"/>
      <w:lang w:val="x-none" w:eastAsia="x-none" w:bidi="ar-SA"/>
    </w:rPr>
  </w:style>
  <w:style w:type="character" w:customStyle="1" w:styleId="af2">
    <w:name w:val="Текст выноски Знак"/>
    <w:basedOn w:val="a1"/>
    <w:link w:val="af1"/>
    <w:uiPriority w:val="99"/>
    <w:semiHidden/>
    <w:rsid w:val="005D42FB"/>
    <w:rPr>
      <w:rFonts w:ascii="Tahoma" w:eastAsia="Times New Roman" w:hAnsi="Tahoma" w:cs="Times New Roman"/>
      <w:sz w:val="16"/>
      <w:szCs w:val="16"/>
      <w:lang w:val="x-none" w:eastAsia="x-none" w:bidi="ar-SA"/>
    </w:rPr>
  </w:style>
  <w:style w:type="paragraph" w:customStyle="1" w:styleId="-11">
    <w:name w:val="Цветной список - Акцент 11"/>
    <w:basedOn w:val="a"/>
    <w:link w:val="-1"/>
    <w:qFormat/>
    <w:rsid w:val="005D42FB"/>
    <w:pPr>
      <w:numPr>
        <w:numId w:val="1"/>
      </w:numPr>
      <w:tabs>
        <w:tab w:val="left" w:pos="993"/>
      </w:tabs>
      <w:autoSpaceDE w:val="0"/>
      <w:autoSpaceDN w:val="0"/>
      <w:adjustRightInd w:val="0"/>
      <w:spacing w:before="120" w:after="60"/>
      <w:jc w:val="both"/>
    </w:pPr>
    <w:rPr>
      <w:rFonts w:ascii="Times New Roman CYR" w:eastAsia="Times New Roman" w:hAnsi="Times New Roman CYR" w:cs="Times New Roman"/>
      <w:lang w:val="x-none" w:eastAsia="x-none" w:bidi="ar-SA"/>
    </w:rPr>
  </w:style>
  <w:style w:type="paragraph" w:customStyle="1" w:styleId="22">
    <w:name w:val="Табл2"/>
    <w:basedOn w:val="a"/>
    <w:link w:val="23"/>
    <w:qFormat/>
    <w:rsid w:val="005D42FB"/>
    <w:pPr>
      <w:autoSpaceDE w:val="0"/>
      <w:autoSpaceDN w:val="0"/>
      <w:adjustRightInd w:val="0"/>
      <w:jc w:val="center"/>
    </w:pPr>
    <w:rPr>
      <w:rFonts w:ascii="Times New Roman CYR" w:eastAsia="Times New Roman" w:hAnsi="Times New Roman CYR" w:cs="Times New Roman"/>
      <w:sz w:val="22"/>
      <w:szCs w:val="22"/>
      <w:lang w:val="x-none" w:eastAsia="x-none" w:bidi="ar-SA"/>
    </w:rPr>
  </w:style>
  <w:style w:type="character" w:customStyle="1" w:styleId="af3">
    <w:name w:val="Обычный (веб) Знак"/>
    <w:link w:val="af4"/>
    <w:locked/>
    <w:rsid w:val="005D42FB"/>
    <w:rPr>
      <w:rFonts w:ascii="Times New Roman" w:hAnsi="Times New Roman"/>
    </w:rPr>
  </w:style>
  <w:style w:type="character" w:customStyle="1" w:styleId="23">
    <w:name w:val="Табл2 Знак"/>
    <w:link w:val="22"/>
    <w:rsid w:val="005D42FB"/>
    <w:rPr>
      <w:rFonts w:ascii="Times New Roman CYR" w:eastAsia="Times New Roman" w:hAnsi="Times New Roman CYR" w:cs="Times New Roman"/>
      <w:sz w:val="22"/>
      <w:szCs w:val="22"/>
      <w:lang w:val="x-none" w:eastAsia="x-none" w:bidi="ar-SA"/>
    </w:rPr>
  </w:style>
  <w:style w:type="paragraph" w:styleId="af4">
    <w:name w:val="Normal (Web)"/>
    <w:basedOn w:val="a"/>
    <w:link w:val="af3"/>
    <w:unhideWhenUsed/>
    <w:rsid w:val="005D42FB"/>
    <w:pPr>
      <w:widowControl/>
      <w:spacing w:before="100" w:beforeAutospacing="1" w:after="100" w:afterAutospacing="1"/>
    </w:pPr>
    <w:rPr>
      <w:rFonts w:ascii="Times New Roman" w:hAnsi="Times New Roman"/>
    </w:rPr>
  </w:style>
  <w:style w:type="character" w:customStyle="1" w:styleId="a6">
    <w:name w:val="Название объекта Знак"/>
    <w:aliases w:val="Ви6 Знак,&quot;Таблица N&quot; Знак,Рисунок название стить Знак,Название объекта Знак1 Знак Знак,Название объекта Знак Знак Знак Знак,Name_object Знак Знак Знак Знак,Наименование объекта Знак Знак Знак Знак,Name_object Знак1 Знак Знак"/>
    <w:link w:val="a5"/>
    <w:uiPriority w:val="99"/>
    <w:locked/>
    <w:rsid w:val="005D42FB"/>
    <w:rPr>
      <w:i/>
      <w:iCs/>
    </w:rPr>
  </w:style>
  <w:style w:type="character" w:customStyle="1" w:styleId="-1">
    <w:name w:val="Цветной список - Акцент 1 Знак"/>
    <w:link w:val="-11"/>
    <w:locked/>
    <w:rsid w:val="005D42FB"/>
    <w:rPr>
      <w:rFonts w:ascii="Times New Roman CYR" w:eastAsia="Times New Roman" w:hAnsi="Times New Roman CYR" w:cs="Times New Roman"/>
      <w:lang w:val="x-none" w:eastAsia="x-none" w:bidi="ar-SA"/>
    </w:rPr>
  </w:style>
  <w:style w:type="table" w:styleId="af5">
    <w:name w:val="Table Grid"/>
    <w:basedOn w:val="a2"/>
    <w:uiPriority w:val="59"/>
    <w:rsid w:val="005D42FB"/>
    <w:rPr>
      <w:rFonts w:ascii="Calibri" w:eastAsia="Calibri" w:hAnsi="Calibri" w:cs="Times New Roman"/>
      <w:sz w:val="20"/>
      <w:szCs w:val="20"/>
      <w:lang w:val="ru-RU" w:eastAsia="ru-RU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a">
    <w:name w:val="Верхний колонтитул Знак"/>
    <w:link w:val="a9"/>
    <w:uiPriority w:val="99"/>
    <w:rsid w:val="005D42FB"/>
  </w:style>
  <w:style w:type="character" w:customStyle="1" w:styleId="a8">
    <w:name w:val="Нижний колонтитул Знак"/>
    <w:link w:val="a7"/>
    <w:uiPriority w:val="99"/>
    <w:rsid w:val="005D42FB"/>
  </w:style>
  <w:style w:type="paragraph" w:styleId="af6">
    <w:name w:val="footnote text"/>
    <w:basedOn w:val="a"/>
    <w:link w:val="af7"/>
    <w:uiPriority w:val="99"/>
    <w:unhideWhenUsed/>
    <w:rsid w:val="005D42FB"/>
    <w:pPr>
      <w:autoSpaceDE w:val="0"/>
      <w:autoSpaceDN w:val="0"/>
      <w:adjustRightInd w:val="0"/>
      <w:ind w:firstLine="720"/>
      <w:jc w:val="both"/>
    </w:pPr>
    <w:rPr>
      <w:rFonts w:ascii="Times New Roman CYR" w:eastAsia="Times New Roman" w:hAnsi="Times New Roman CYR" w:cs="Times New Roman"/>
      <w:sz w:val="20"/>
      <w:szCs w:val="20"/>
      <w:lang w:val="x-none" w:eastAsia="x-none" w:bidi="ar-SA"/>
    </w:rPr>
  </w:style>
  <w:style w:type="character" w:customStyle="1" w:styleId="af7">
    <w:name w:val="Текст сноски Знак"/>
    <w:basedOn w:val="a1"/>
    <w:link w:val="af6"/>
    <w:uiPriority w:val="99"/>
    <w:rsid w:val="005D42FB"/>
    <w:rPr>
      <w:rFonts w:ascii="Times New Roman CYR" w:eastAsia="Times New Roman" w:hAnsi="Times New Roman CYR" w:cs="Times New Roman"/>
      <w:sz w:val="20"/>
      <w:szCs w:val="20"/>
      <w:lang w:val="x-none" w:eastAsia="x-none" w:bidi="ar-SA"/>
    </w:rPr>
  </w:style>
  <w:style w:type="character" w:styleId="af8">
    <w:name w:val="footnote reference"/>
    <w:uiPriority w:val="99"/>
    <w:semiHidden/>
    <w:unhideWhenUsed/>
    <w:rsid w:val="005D42FB"/>
    <w:rPr>
      <w:vertAlign w:val="superscript"/>
    </w:rPr>
  </w:style>
  <w:style w:type="character" w:styleId="af9">
    <w:name w:val="annotation reference"/>
    <w:uiPriority w:val="99"/>
    <w:semiHidden/>
    <w:unhideWhenUsed/>
    <w:rsid w:val="005D42FB"/>
    <w:rPr>
      <w:sz w:val="16"/>
      <w:szCs w:val="16"/>
    </w:rPr>
  </w:style>
  <w:style w:type="paragraph" w:styleId="afa">
    <w:name w:val="annotation text"/>
    <w:basedOn w:val="a"/>
    <w:link w:val="afb"/>
    <w:uiPriority w:val="99"/>
    <w:semiHidden/>
    <w:unhideWhenUsed/>
    <w:rsid w:val="005D42FB"/>
    <w:pPr>
      <w:widowControl/>
      <w:spacing w:after="200" w:line="276" w:lineRule="auto"/>
    </w:pPr>
    <w:rPr>
      <w:rFonts w:ascii="Times New Roman" w:eastAsia="Calibri" w:hAnsi="Times New Roman" w:cs="Times New Roman"/>
      <w:sz w:val="20"/>
      <w:szCs w:val="20"/>
      <w:lang w:val="x-none" w:eastAsia="en-US" w:bidi="ar-SA"/>
    </w:rPr>
  </w:style>
  <w:style w:type="character" w:customStyle="1" w:styleId="afb">
    <w:name w:val="Текст примечания Знак"/>
    <w:basedOn w:val="a1"/>
    <w:link w:val="afa"/>
    <w:uiPriority w:val="99"/>
    <w:semiHidden/>
    <w:rsid w:val="005D42FB"/>
    <w:rPr>
      <w:rFonts w:ascii="Times New Roman" w:eastAsia="Calibri" w:hAnsi="Times New Roman" w:cs="Times New Roman"/>
      <w:sz w:val="20"/>
      <w:szCs w:val="20"/>
      <w:lang w:val="x-none" w:eastAsia="en-US" w:bidi="ar-SA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5D42FB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5D42FB"/>
    <w:rPr>
      <w:rFonts w:ascii="Times New Roman" w:eastAsia="Calibri" w:hAnsi="Times New Roman" w:cs="Times New Roman"/>
      <w:b/>
      <w:bCs/>
      <w:sz w:val="20"/>
      <w:szCs w:val="20"/>
      <w:lang w:val="x-none" w:eastAsia="en-US" w:bidi="ar-SA"/>
    </w:rPr>
  </w:style>
  <w:style w:type="paragraph" w:styleId="HTML">
    <w:name w:val="HTML Preformatted"/>
    <w:basedOn w:val="a"/>
    <w:link w:val="HTML0"/>
    <w:uiPriority w:val="99"/>
    <w:semiHidden/>
    <w:unhideWhenUsed/>
    <w:rsid w:val="005D42FB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Times New Roman"/>
      <w:sz w:val="20"/>
      <w:szCs w:val="20"/>
      <w:lang w:val="x-none" w:eastAsia="x-none" w:bidi="ar-SA"/>
    </w:rPr>
  </w:style>
  <w:style w:type="character" w:customStyle="1" w:styleId="HTML0">
    <w:name w:val="Стандартный HTML Знак"/>
    <w:basedOn w:val="a1"/>
    <w:link w:val="HTML"/>
    <w:uiPriority w:val="99"/>
    <w:semiHidden/>
    <w:rsid w:val="005D42FB"/>
    <w:rPr>
      <w:rFonts w:ascii="Courier New" w:eastAsia="Times New Roman" w:hAnsi="Courier New" w:cs="Times New Roman"/>
      <w:sz w:val="20"/>
      <w:szCs w:val="20"/>
      <w:lang w:val="x-none" w:eastAsia="x-none" w:bidi="ar-SA"/>
    </w:rPr>
  </w:style>
  <w:style w:type="character" w:customStyle="1" w:styleId="bookmark">
    <w:name w:val="bookmark"/>
    <w:rsid w:val="005D42FB"/>
  </w:style>
  <w:style w:type="paragraph" w:customStyle="1" w:styleId="ConsPlusTitle">
    <w:name w:val="ConsPlusTitle"/>
    <w:rsid w:val="005D42FB"/>
    <w:pPr>
      <w:widowControl w:val="0"/>
      <w:autoSpaceDE w:val="0"/>
      <w:autoSpaceDN w:val="0"/>
    </w:pPr>
    <w:rPr>
      <w:rFonts w:ascii="Calibri" w:eastAsia="Times New Roman" w:hAnsi="Calibri" w:cs="Calibri"/>
      <w:b/>
      <w:sz w:val="22"/>
      <w:szCs w:val="20"/>
      <w:lang w:val="ru-RU"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2802</Words>
  <Characters>15972</Characters>
  <Application>Microsoft Office Word</Application>
  <DocSecurity>0</DocSecurity>
  <Lines>133</Lines>
  <Paragraphs>37</Paragraphs>
  <ScaleCrop>false</ScaleCrop>
  <Company/>
  <LinksUpToDate>false</LinksUpToDate>
  <CharactersWithSpaces>18737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Гэрэлма Баировна Доржиева</cp:lastModifiedBy>
  <cp:revision>1</cp:revision>
  <dcterms:created xsi:type="dcterms:W3CDTF">2020-06-25T04:26:00Z</dcterms:created>
  <dcterms:modified xsi:type="dcterms:W3CDTF">2020-06-25T04:27:00Z</dcterms:modified>
  <dc:language>en-US</dc:language>
</cp:coreProperties>
</file>